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E" w:rsidRPr="00231E8A" w:rsidRDefault="00B57A1E" w:rsidP="00B57A1E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  <w:r w:rsidRPr="00231E8A">
        <w:rPr>
          <w:rFonts w:eastAsia="Times New Roman" w:cs="Times New Roman"/>
          <w:b/>
          <w:color w:val="0070C0"/>
          <w:sz w:val="24"/>
          <w:szCs w:val="24"/>
          <w:lang w:eastAsia="pl-PL"/>
        </w:rPr>
        <w:t>LECZENIE PRZYMUSOWE CHOROBY ALKOHOLOWEJ</w:t>
      </w:r>
    </w:p>
    <w:p w:rsidR="00B57A1E" w:rsidRPr="00B57A1E" w:rsidRDefault="00B57A1E" w:rsidP="00B57A1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 xml:space="preserve">W Polsce leczenie choroby alkoholowej jest dobrowolne. Oznacza to, że każdy indywidualnie podejmuje decyzję o leczeniu.  Ponieważ jednak alkoholizm najczęściej nie jest tylko indywidualną sprawą osoby pijącej, jego negatywne skutki dotykają także członków rodziny i najbliższego otoczenia, polskie prawo daje możliwość odstępstwa od wyżej wymienionej zasady poprzez wprowadzenie procedury </w:t>
      </w:r>
      <w:r>
        <w:rPr>
          <w:rFonts w:eastAsia="Times New Roman" w:cs="Times New Roman"/>
          <w:lang w:eastAsia="pl-PL"/>
        </w:rPr>
        <w:t xml:space="preserve">sądowego </w:t>
      </w:r>
      <w:r w:rsidRPr="00B57A1E">
        <w:rPr>
          <w:rFonts w:eastAsia="Times New Roman" w:cs="Times New Roman"/>
          <w:lang w:eastAsia="pl-PL"/>
        </w:rPr>
        <w:t>zobowiązania do podjęcia terapii odwykowej. To tzw. leczenie przymusowe.  Procedura ta  uregulowana jest przepisami Ustawy o wychowaniu w trzeźwości i przeciwdziałaniu alkoholizmowi z 1982 r. ( art. 24-36).</w:t>
      </w: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 xml:space="preserve">Czynności zmierzające do orzeczenia o zastosowaniu wobec osoby uzależnionej od alkoholu obowiązku poddania się leczeniu alkoholowemu należą do obowiązków gminnej/ miejskiej komisji rozwiązywania problemów alkoholowych. Komisja taka działa przy każdym urzędzie gminy i miasta. W Płońsku siedziba Komisji mieści się w budynku Punktu Profilaktyki Uzależnień i Pomocy Rodzinie przy ulicy Św. M. Kolbe 9. Do płońskiej komisji przeciwalkoholowej można składać wnioski o </w:t>
      </w:r>
      <w:r w:rsidR="007B507F">
        <w:rPr>
          <w:rFonts w:eastAsia="Times New Roman" w:cs="Times New Roman"/>
          <w:lang w:eastAsia="pl-PL"/>
        </w:rPr>
        <w:t>„</w:t>
      </w:r>
      <w:r w:rsidRPr="00B57A1E">
        <w:rPr>
          <w:rFonts w:eastAsia="Times New Roman" w:cs="Times New Roman"/>
          <w:lang w:eastAsia="pl-PL"/>
        </w:rPr>
        <w:t>leczenie przymusowe</w:t>
      </w:r>
      <w:r w:rsidR="007B507F">
        <w:rPr>
          <w:rFonts w:eastAsia="Times New Roman" w:cs="Times New Roman"/>
          <w:lang w:eastAsia="pl-PL"/>
        </w:rPr>
        <w:t>”</w:t>
      </w:r>
      <w:r w:rsidRPr="00B57A1E">
        <w:rPr>
          <w:rFonts w:eastAsia="Times New Roman" w:cs="Times New Roman"/>
          <w:lang w:eastAsia="pl-PL"/>
        </w:rPr>
        <w:t xml:space="preserve"> dotyczące jedynie osób </w:t>
      </w:r>
      <w:r w:rsidR="007B507F">
        <w:rPr>
          <w:rFonts w:eastAsia="Times New Roman" w:cs="Times New Roman"/>
          <w:lang w:eastAsia="pl-PL"/>
        </w:rPr>
        <w:t>zameldowanych</w:t>
      </w:r>
      <w:r w:rsidRPr="00B57A1E">
        <w:rPr>
          <w:rFonts w:eastAsia="Times New Roman" w:cs="Times New Roman"/>
          <w:lang w:eastAsia="pl-PL"/>
        </w:rPr>
        <w:t xml:space="preserve"> </w:t>
      </w:r>
      <w:r w:rsidR="007B507F">
        <w:rPr>
          <w:rFonts w:eastAsia="Times New Roman" w:cs="Times New Roman"/>
          <w:lang w:eastAsia="pl-PL"/>
        </w:rPr>
        <w:t xml:space="preserve">lub </w:t>
      </w:r>
      <w:r w:rsidR="007B507F" w:rsidRPr="00B57A1E">
        <w:rPr>
          <w:rFonts w:eastAsia="Times New Roman" w:cs="Times New Roman"/>
          <w:lang w:eastAsia="pl-PL"/>
        </w:rPr>
        <w:t>zamieszkujących</w:t>
      </w:r>
      <w:r w:rsidR="00AD789E">
        <w:rPr>
          <w:rFonts w:eastAsia="Times New Roman" w:cs="Times New Roman"/>
          <w:lang w:eastAsia="pl-PL"/>
        </w:rPr>
        <w:t xml:space="preserve"> </w:t>
      </w:r>
      <w:r w:rsidRPr="00B57A1E">
        <w:rPr>
          <w:rFonts w:eastAsia="Times New Roman" w:cs="Times New Roman"/>
          <w:lang w:eastAsia="pl-PL"/>
        </w:rPr>
        <w:t xml:space="preserve">na terenie miasta Płońska. </w:t>
      </w:r>
    </w:p>
    <w:p w:rsidR="00AD789E" w:rsidRDefault="00AD789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7A1E" w:rsidRPr="00B57A1E" w:rsidRDefault="00AD789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Przebieg </w:t>
      </w:r>
      <w:r w:rsidR="00B57A1E" w:rsidRPr="00B57A1E">
        <w:rPr>
          <w:rFonts w:eastAsia="Times New Roman" w:cs="Times New Roman"/>
          <w:lang w:eastAsia="pl-PL"/>
        </w:rPr>
        <w:t>procedury zobowiązania do leczenia odwykowego</w:t>
      </w:r>
      <w:r>
        <w:rPr>
          <w:rFonts w:eastAsia="Times New Roman" w:cs="Times New Roman"/>
          <w:lang w:eastAsia="pl-PL"/>
        </w:rPr>
        <w:t>:</w:t>
      </w:r>
      <w:r w:rsidR="00B57A1E" w:rsidRPr="00B57A1E">
        <w:rPr>
          <w:rFonts w:eastAsia="Times New Roman" w:cs="Times New Roman"/>
          <w:lang w:eastAsia="pl-PL"/>
        </w:rPr>
        <w:t xml:space="preserve"> </w:t>
      </w: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>Osoba z najbliższego otoczenia osoby nadużywającej alkoholu ( członek rodziny, pracodawca, kurator sądowy itp.), osobiście</w:t>
      </w:r>
      <w:r w:rsidR="007D0E75">
        <w:rPr>
          <w:rFonts w:eastAsia="Times New Roman" w:cs="Times New Roman"/>
          <w:lang w:eastAsia="pl-PL"/>
        </w:rPr>
        <w:t xml:space="preserve"> lub korespondencyjnie</w:t>
      </w:r>
      <w:r w:rsidRPr="00B57A1E">
        <w:rPr>
          <w:rFonts w:eastAsia="Times New Roman" w:cs="Times New Roman"/>
          <w:lang w:eastAsia="pl-PL"/>
        </w:rPr>
        <w:t xml:space="preserve"> zg</w:t>
      </w:r>
      <w:r w:rsidR="007D0E75">
        <w:rPr>
          <w:rFonts w:eastAsia="Times New Roman" w:cs="Times New Roman"/>
          <w:lang w:eastAsia="pl-PL"/>
        </w:rPr>
        <w:t xml:space="preserve">łasza problem do </w:t>
      </w:r>
      <w:r w:rsidRPr="00B57A1E">
        <w:rPr>
          <w:rFonts w:eastAsia="Times New Roman" w:cs="Times New Roman"/>
          <w:lang w:eastAsia="pl-PL"/>
        </w:rPr>
        <w:t>Miejskiej Komisji Rozwiązywania Problemów Alkoholowych. Zgłaszający</w:t>
      </w:r>
      <w:r w:rsidR="007D0E75">
        <w:rPr>
          <w:rFonts w:eastAsia="Times New Roman" w:cs="Times New Roman"/>
          <w:lang w:eastAsia="pl-PL"/>
        </w:rPr>
        <w:t xml:space="preserve"> przekazuje Komisji wniosek lub wypełnia na miejscu standardowy </w:t>
      </w:r>
      <w:r w:rsidRPr="00B57A1E">
        <w:rPr>
          <w:rFonts w:eastAsia="Times New Roman" w:cs="Times New Roman"/>
          <w:lang w:eastAsia="pl-PL"/>
        </w:rPr>
        <w:t>formularz wniosku o wszczęcie procedury zobowiązania do leczenia odwykowego</w:t>
      </w:r>
      <w:r w:rsidR="007D0E75">
        <w:rPr>
          <w:rFonts w:eastAsia="Times New Roman" w:cs="Times New Roman"/>
          <w:lang w:eastAsia="pl-PL"/>
        </w:rPr>
        <w:t xml:space="preserve">. </w:t>
      </w:r>
      <w:r w:rsidRPr="00B57A1E">
        <w:rPr>
          <w:rFonts w:eastAsia="Times New Roman" w:cs="Times New Roman"/>
          <w:lang w:eastAsia="pl-PL"/>
        </w:rPr>
        <w:t>Udziela jednocześnie informacji na temat sytuacji życiowej osoby nadużywającej alkoholu i sposobu picia.</w:t>
      </w: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7A1E" w:rsidRPr="00B57A1E" w:rsidRDefault="007D0E75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Przewodniczący Komisji</w:t>
      </w:r>
      <w:r w:rsidR="00CC6929">
        <w:rPr>
          <w:rFonts w:eastAsia="Times New Roman" w:cs="Times New Roman"/>
          <w:lang w:eastAsia="pl-PL"/>
        </w:rPr>
        <w:t xml:space="preserve"> zaprasza pisemnie</w:t>
      </w:r>
      <w:r>
        <w:rPr>
          <w:rFonts w:eastAsia="Times New Roman" w:cs="Times New Roman"/>
          <w:lang w:eastAsia="pl-PL"/>
        </w:rPr>
        <w:t xml:space="preserve"> </w:t>
      </w:r>
      <w:r w:rsidR="00B57A1E" w:rsidRPr="00B57A1E">
        <w:rPr>
          <w:rFonts w:eastAsia="Times New Roman" w:cs="Times New Roman"/>
          <w:lang w:eastAsia="pl-PL"/>
        </w:rPr>
        <w:t xml:space="preserve">osobę zgłoszoną w celu poinformowania jej o wszczętej w stosunku do niej procedurze. Spotkanie odbywa się z członkiem Komisji w Punkcie Profilaktyki, który  motywuje osobę nadużywającą alkoholu do </w:t>
      </w:r>
      <w:r w:rsidR="00CC6929">
        <w:rPr>
          <w:rFonts w:eastAsia="Times New Roman" w:cs="Times New Roman"/>
          <w:lang w:eastAsia="pl-PL"/>
        </w:rPr>
        <w:t xml:space="preserve">kontaktu z placówką odwykową i </w:t>
      </w:r>
      <w:r w:rsidR="00B57A1E" w:rsidRPr="00B57A1E">
        <w:rPr>
          <w:rFonts w:eastAsia="Times New Roman" w:cs="Times New Roman"/>
          <w:lang w:eastAsia="pl-PL"/>
        </w:rPr>
        <w:t>dobrowolneg</w:t>
      </w:r>
      <w:r w:rsidR="00CC6929">
        <w:rPr>
          <w:rFonts w:eastAsia="Times New Roman" w:cs="Times New Roman"/>
          <w:lang w:eastAsia="pl-PL"/>
        </w:rPr>
        <w:t>o podjęcia  leczenia</w:t>
      </w:r>
      <w:r w:rsidR="00B57A1E" w:rsidRPr="00B57A1E">
        <w:rPr>
          <w:rFonts w:eastAsia="Times New Roman" w:cs="Times New Roman"/>
          <w:lang w:eastAsia="pl-PL"/>
        </w:rPr>
        <w:t xml:space="preserve">. Jeżeli osoba ta wyraża zgodę, wówczas Komisja nie wszczyna postępowania do Sądu  Rejonowego o leczenie przymusowe. </w:t>
      </w:r>
    </w:p>
    <w:p w:rsidR="00B57A1E" w:rsidRPr="00B57A1E" w:rsidRDefault="00B57A1E" w:rsidP="00231E8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7A1E" w:rsidRPr="00B57A1E" w:rsidRDefault="00B57A1E" w:rsidP="00231E8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57A1E">
        <w:rPr>
          <w:rFonts w:eastAsia="Times New Roman" w:cs="Times New Roman"/>
          <w:lang w:eastAsia="pl-PL"/>
        </w:rPr>
        <w:t>W sytuacji jeśli osoba nadużywająca alk</w:t>
      </w:r>
      <w:r w:rsidR="007D0E75">
        <w:rPr>
          <w:rFonts w:eastAsia="Times New Roman" w:cs="Times New Roman"/>
          <w:lang w:eastAsia="pl-PL"/>
        </w:rPr>
        <w:t>oholu nie zgłosi się do</w:t>
      </w:r>
      <w:r w:rsidRPr="00B57A1E">
        <w:rPr>
          <w:rFonts w:eastAsia="Times New Roman" w:cs="Times New Roman"/>
          <w:lang w:eastAsia="pl-PL"/>
        </w:rPr>
        <w:t xml:space="preserve"> Komisji lub mimo motywowania nie wyraża gotowości do podjęcia terapii dobrowolnej, wówcz</w:t>
      </w:r>
      <w:r w:rsidR="007D0E75">
        <w:rPr>
          <w:rFonts w:eastAsia="Times New Roman" w:cs="Times New Roman"/>
          <w:lang w:eastAsia="pl-PL"/>
        </w:rPr>
        <w:t xml:space="preserve">as wniosek o zobowiązanie do leczenia </w:t>
      </w:r>
      <w:r w:rsidRPr="00B57A1E">
        <w:rPr>
          <w:rFonts w:eastAsia="Times New Roman" w:cs="Times New Roman"/>
          <w:lang w:eastAsia="pl-PL"/>
        </w:rPr>
        <w:t xml:space="preserve"> jest rozpatrywany na posiedzeniu Komisji. Komisja rozpatruje, czy istnieją przesłanki z Ustawy o wychowaniu w trzeźwości i przeciwdziałania alkoholizmowi do sądowego zobligowania do leczenia odwykowego</w:t>
      </w:r>
      <w:r w:rsidR="007D0E75">
        <w:rPr>
          <w:rFonts w:eastAsia="Times New Roman" w:cs="Times New Roman"/>
          <w:lang w:eastAsia="pl-PL"/>
        </w:rPr>
        <w:t xml:space="preserve">. Na leczenie przymusowo </w:t>
      </w:r>
      <w:r w:rsidRPr="00B57A1E">
        <w:rPr>
          <w:rFonts w:eastAsia="Times New Roman" w:cs="Times New Roman"/>
          <w:lang w:eastAsia="pl-PL"/>
        </w:rPr>
        <w:t xml:space="preserve">można skierować osobę, która nadużywając alkoholu  przyczynia się do rozkładu życia rodzinnego, demoralizuje  nieletnich, </w:t>
      </w:r>
      <w:r w:rsidR="00CC6929">
        <w:rPr>
          <w:rFonts w:eastAsia="Times New Roman" w:cs="Times New Roman"/>
          <w:lang w:eastAsia="pl-PL"/>
        </w:rPr>
        <w:t xml:space="preserve">systematycznie </w:t>
      </w:r>
      <w:r w:rsidRPr="00B57A1E">
        <w:rPr>
          <w:rFonts w:eastAsia="Times New Roman" w:cs="Times New Roman"/>
          <w:lang w:eastAsia="pl-PL"/>
        </w:rPr>
        <w:t xml:space="preserve">zakłóca </w:t>
      </w:r>
      <w:r w:rsidR="00CC6929">
        <w:rPr>
          <w:rFonts w:eastAsia="Times New Roman" w:cs="Times New Roman"/>
          <w:lang w:eastAsia="pl-PL"/>
        </w:rPr>
        <w:t xml:space="preserve">spokój lub </w:t>
      </w:r>
      <w:r w:rsidRPr="00B57A1E">
        <w:rPr>
          <w:rFonts w:eastAsia="Times New Roman" w:cs="Times New Roman"/>
          <w:lang w:eastAsia="pl-PL"/>
        </w:rPr>
        <w:t>porządek publiczny lub uchyla się od</w:t>
      </w:r>
      <w:r w:rsidR="00CC6929">
        <w:rPr>
          <w:rFonts w:eastAsia="Times New Roman" w:cs="Times New Roman"/>
          <w:lang w:eastAsia="pl-PL"/>
        </w:rPr>
        <w:t xml:space="preserve"> obowiązku zaspokajania potrzeb rodziny. </w:t>
      </w:r>
      <w:bookmarkStart w:id="0" w:name="_GoBack"/>
      <w:bookmarkEnd w:id="0"/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 xml:space="preserve"> Jeżeli spełniona jest przynajmniej jedna z przesłanek wynikających z ustawy, wówczas Komisja kieruje </w:t>
      </w:r>
      <w:r w:rsidR="00CC6929">
        <w:rPr>
          <w:rFonts w:eastAsia="Times New Roman" w:cs="Times New Roman"/>
          <w:lang w:eastAsia="pl-PL"/>
        </w:rPr>
        <w:t xml:space="preserve">wniosek o zobowiązanie </w:t>
      </w:r>
      <w:r w:rsidRPr="00B57A1E">
        <w:rPr>
          <w:rFonts w:eastAsia="Times New Roman" w:cs="Times New Roman"/>
          <w:lang w:eastAsia="pl-PL"/>
        </w:rPr>
        <w:t>danej osoby do leczenia odwykowego do Sądu Rejonowego w Płońsku do Wydziału Rodzinnego i Nieletnich.</w:t>
      </w: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>Sąd przed wydaniem postanowienia  kieruje daną osobę na badanie do biegłych sądowych - psychiatry i psychologa, by ci wydali opinię czy dana osoba jest uzależniona od alkoholu i  wskazali sposób leczenia ( ambulatoryjny w poradni  odwykowej lub na oddziale szpitalnym). Następnie Sąd podczas rozprawy wydaje postanowienie o zobowiązaniu do leczenia przymusowego pod nadzorem kuratora.</w:t>
      </w:r>
    </w:p>
    <w:p w:rsidR="00B57A1E" w:rsidRPr="00B57A1E" w:rsidRDefault="00CC6929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B57A1E" w:rsidRPr="00B57A1E">
        <w:rPr>
          <w:rFonts w:eastAsia="Times New Roman" w:cs="Times New Roman"/>
          <w:lang w:eastAsia="pl-PL"/>
        </w:rPr>
        <w:t xml:space="preserve">rocedura zobowiązania do leczenia </w:t>
      </w:r>
      <w:r>
        <w:rPr>
          <w:rFonts w:eastAsia="Times New Roman" w:cs="Times New Roman"/>
          <w:lang w:eastAsia="pl-PL"/>
        </w:rPr>
        <w:t xml:space="preserve">do momentu wydania postanowienia sądowego </w:t>
      </w:r>
      <w:r w:rsidR="00B57A1E" w:rsidRPr="00B57A1E">
        <w:rPr>
          <w:rFonts w:eastAsia="Times New Roman" w:cs="Times New Roman"/>
          <w:lang w:eastAsia="pl-PL"/>
        </w:rPr>
        <w:t>trwa 3-4 miesiące</w:t>
      </w:r>
      <w:r>
        <w:rPr>
          <w:rFonts w:eastAsia="Times New Roman" w:cs="Times New Roman"/>
          <w:lang w:eastAsia="pl-PL"/>
        </w:rPr>
        <w:t xml:space="preserve">. Postanowienie sądowe obowiązuje przez okres 2 lat. </w:t>
      </w:r>
    </w:p>
    <w:p w:rsidR="00B57A1E" w:rsidRPr="00B57A1E" w:rsidRDefault="00B57A1E" w:rsidP="00B57A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F7A63" w:rsidRPr="00EF7A63" w:rsidRDefault="00B57A1E" w:rsidP="00EF7A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 xml:space="preserve">Zobowiązanie nie ma charakteru przymusu w sensie prawnym. Przymus, polegający na doprowadzeniu przez policję, można zastosować tylko na etapie doprowadzenia osoby uzależnionej od alkoholu na </w:t>
      </w:r>
      <w:r w:rsidRPr="00B57A1E">
        <w:rPr>
          <w:rFonts w:eastAsia="Times New Roman" w:cs="Times New Roman"/>
          <w:lang w:eastAsia="pl-PL"/>
        </w:rPr>
        <w:lastRenderedPageBreak/>
        <w:t>badanie przez biegłych, na rozprawę w sądzie i do zakładu leczniczego na podjęcie terapii.</w:t>
      </w:r>
      <w:r w:rsidR="00CC6929" w:rsidRPr="00CC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A63" w:rsidRPr="00EF7A63">
        <w:rPr>
          <w:rFonts w:eastAsia="Times New Roman" w:cs="Times New Roman"/>
          <w:lang w:eastAsia="pl-PL"/>
        </w:rPr>
        <w:t>N</w:t>
      </w:r>
      <w:r w:rsidR="00EF7A63" w:rsidRPr="00815CC9">
        <w:rPr>
          <w:rFonts w:eastAsia="Times New Roman" w:cs="Times New Roman"/>
          <w:lang w:eastAsia="pl-PL"/>
        </w:rPr>
        <w:t>ie ma możliwości prawnych ani organizacyjnych zatrzymania zobowiązanego w zakładzie leczniczym wbrew jego woli.</w:t>
      </w:r>
    </w:p>
    <w:p w:rsidR="00B57A1E" w:rsidRPr="00B57A1E" w:rsidRDefault="00CC6929" w:rsidP="00EF7A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15CC9">
        <w:rPr>
          <w:rFonts w:eastAsia="Times New Roman" w:cs="Times New Roman"/>
          <w:lang w:eastAsia="pl-PL"/>
        </w:rPr>
        <w:t>Postanowienie o zobowiązaniu do leczenia odwykowego zapada w trybie nieproceso</w:t>
      </w:r>
      <w:r w:rsidR="00EF7A63" w:rsidRPr="00EF7A63">
        <w:rPr>
          <w:rFonts w:eastAsia="Times New Roman" w:cs="Times New Roman"/>
          <w:lang w:eastAsia="pl-PL"/>
        </w:rPr>
        <w:t xml:space="preserve">wym </w:t>
      </w:r>
      <w:r w:rsidRPr="00815CC9">
        <w:rPr>
          <w:rFonts w:eastAsia="Times New Roman" w:cs="Times New Roman"/>
          <w:lang w:eastAsia="pl-PL"/>
        </w:rPr>
        <w:t xml:space="preserve">i nie nosi charakteru </w:t>
      </w:r>
      <w:r w:rsidR="00EF7A63" w:rsidRPr="00EF7A63">
        <w:rPr>
          <w:rFonts w:eastAsia="Times New Roman" w:cs="Times New Roman"/>
          <w:lang w:eastAsia="pl-PL"/>
        </w:rPr>
        <w:t>wyroku sądowego</w:t>
      </w:r>
      <w:r w:rsidRPr="00815CC9">
        <w:rPr>
          <w:rFonts w:eastAsia="Times New Roman" w:cs="Times New Roman"/>
          <w:lang w:eastAsia="pl-PL"/>
        </w:rPr>
        <w:t xml:space="preserve">. To znaczy, że w sprawie leczenia odwykowego, mimo zobowiązania, nie można </w:t>
      </w:r>
      <w:r w:rsidR="00EF7A63" w:rsidRPr="00EF7A63">
        <w:rPr>
          <w:rFonts w:eastAsia="Times New Roman" w:cs="Times New Roman"/>
          <w:lang w:eastAsia="pl-PL"/>
        </w:rPr>
        <w:t>zastosować prawnie żadnej kary, np. kary pozbawienia wolności</w:t>
      </w:r>
      <w:r w:rsidRPr="00815CC9">
        <w:rPr>
          <w:rFonts w:eastAsia="Times New Roman" w:cs="Times New Roman"/>
          <w:lang w:eastAsia="pl-PL"/>
        </w:rPr>
        <w:t>.</w:t>
      </w:r>
    </w:p>
    <w:p w:rsidR="00B57A1E" w:rsidRPr="00B57A1E" w:rsidRDefault="00B57A1E" w:rsidP="00EF7A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7A1E">
        <w:rPr>
          <w:rFonts w:eastAsia="Times New Roman" w:cs="Times New Roman"/>
          <w:lang w:eastAsia="pl-PL"/>
        </w:rPr>
        <w:t>Efektywność leczenia choroby alkoholowej jest wprost proporcjonalna do poziomu zmotywowania          i zaangażowania</w:t>
      </w:r>
      <w:r w:rsidR="00CC6929">
        <w:rPr>
          <w:rFonts w:eastAsia="Times New Roman" w:cs="Times New Roman"/>
          <w:lang w:eastAsia="pl-PL"/>
        </w:rPr>
        <w:t xml:space="preserve"> osoby uzależnionej</w:t>
      </w:r>
      <w:r w:rsidRPr="00B57A1E">
        <w:rPr>
          <w:rFonts w:eastAsia="Times New Roman" w:cs="Times New Roman"/>
          <w:lang w:eastAsia="pl-PL"/>
        </w:rPr>
        <w:t>, a odwrotnie proporcjonalna do presji i konfrontacji. Oznacza to, że największą rolę w procesie zdrowienia odgrywa zbudowanie indywidualnej, wewnętrznej motywacji do leczenia. Samo leczenie jest procesem długofalowym, wymaga systematycznej współpracy z placówkami lecznictwa odwykowego, czy grupami samopomocowymi Anonimowych Alkoholików i Al.- Anon.</w:t>
      </w:r>
    </w:p>
    <w:p w:rsidR="00B57A1E" w:rsidRPr="00B57A1E" w:rsidRDefault="00B57A1E" w:rsidP="00EF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1E" w:rsidRDefault="00B57A1E" w:rsidP="00EF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1E" w:rsidRDefault="00B57A1E" w:rsidP="00EF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C9" w:rsidRPr="00815CC9" w:rsidRDefault="00815CC9" w:rsidP="00EF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B1C" w:rsidRDefault="00040B1C"/>
    <w:sectPr w:rsidR="0004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0"/>
    <w:rsid w:val="00040B1C"/>
    <w:rsid w:val="00231E8A"/>
    <w:rsid w:val="007B507F"/>
    <w:rsid w:val="007D0E75"/>
    <w:rsid w:val="007E1F10"/>
    <w:rsid w:val="00815CC9"/>
    <w:rsid w:val="00AD789E"/>
    <w:rsid w:val="00B57A1E"/>
    <w:rsid w:val="00C05216"/>
    <w:rsid w:val="00CC6929"/>
    <w:rsid w:val="00EF7A63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CA23-002F-4D5B-AF5E-150CDDA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7</cp:revision>
  <dcterms:created xsi:type="dcterms:W3CDTF">2018-10-22T06:54:00Z</dcterms:created>
  <dcterms:modified xsi:type="dcterms:W3CDTF">2018-10-23T09:55:00Z</dcterms:modified>
</cp:coreProperties>
</file>