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3F" w:rsidRPr="00B44BB9" w:rsidRDefault="00E43F0C" w:rsidP="009C2A8D">
      <w:pPr>
        <w:spacing w:before="100" w:beforeAutospacing="1" w:after="100" w:afterAutospacing="1" w:line="240" w:lineRule="auto"/>
        <w:rPr>
          <w:b/>
          <w:color w:val="0070C0"/>
          <w:sz w:val="24"/>
          <w:szCs w:val="24"/>
        </w:rPr>
      </w:pPr>
      <w:r w:rsidRPr="00B44BB9">
        <w:rPr>
          <w:b/>
          <w:color w:val="0070C0"/>
          <w:sz w:val="24"/>
          <w:szCs w:val="24"/>
        </w:rPr>
        <w:t>CHROŃ DZIECKO PRZED DOPALACZAMI</w:t>
      </w:r>
    </w:p>
    <w:p w:rsidR="005F38C0" w:rsidRPr="004E1416" w:rsidRDefault="005F38C0" w:rsidP="00B44BB9">
      <w:pPr>
        <w:spacing w:before="100" w:beforeAutospacing="1" w:after="100" w:afterAutospacing="1" w:line="240" w:lineRule="auto"/>
        <w:jc w:val="both"/>
      </w:pPr>
      <w:r w:rsidRPr="004E1416">
        <w:t>Nowe substancje psychoaktywne, tzw. dopalacze, stały się poważnym problemem w wielu krajach, w tym także w Polsce.</w:t>
      </w:r>
      <w:r w:rsidR="00FB1230">
        <w:t xml:space="preserve"> Media</w:t>
      </w:r>
      <w:r w:rsidR="00B44BB9">
        <w:t xml:space="preserve"> wciąż</w:t>
      </w:r>
      <w:r w:rsidR="00FB1230">
        <w:t xml:space="preserve"> donoszą</w:t>
      </w:r>
      <w:r w:rsidR="00B44BB9">
        <w:t xml:space="preserve"> o kolejnych przypadkach śmierci z powodu zatrucia</w:t>
      </w:r>
      <w:r w:rsidR="00FB1230" w:rsidRPr="00FB1230">
        <w:t xml:space="preserve"> dopalaczami.</w:t>
      </w:r>
    </w:p>
    <w:p w:rsidR="00B44BB9" w:rsidRDefault="008F48E8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Dopalacze to substancje, które posiadają psychoaktywne właściwości przypominające w działaniu narkotyki. Substancje te są bardzo różnorodne, producenci często zmieniają ich skład chemiczny, właśnie po to</w:t>
      </w:r>
      <w:r w:rsidR="00FB1230">
        <w:rPr>
          <w:rFonts w:eastAsia="Times New Roman" w:cs="Times New Roman"/>
          <w:lang w:eastAsia="pl-PL"/>
        </w:rPr>
        <w:t xml:space="preserve">, by różnił się on od składu </w:t>
      </w:r>
      <w:r w:rsidRPr="004E1416">
        <w:rPr>
          <w:rFonts w:eastAsia="Times New Roman" w:cs="Times New Roman"/>
          <w:lang w:eastAsia="pl-PL"/>
        </w:rPr>
        <w:t xml:space="preserve">substancji znajdujących  na liście środków kontrolowanych przez ustawę o przeciwdziałaniu narkomanii. </w:t>
      </w:r>
    </w:p>
    <w:p w:rsidR="00197E6D" w:rsidRPr="004E1416" w:rsidRDefault="00B44BB9" w:rsidP="00B44BB9">
      <w:pPr>
        <w:spacing w:before="100" w:beforeAutospacing="1" w:after="100" w:afterAutospacing="1" w:line="240" w:lineRule="auto"/>
        <w:jc w:val="both"/>
      </w:pPr>
      <w:r>
        <w:t>W 2018 r.</w:t>
      </w:r>
      <w:r w:rsidR="00FB1230">
        <w:t xml:space="preserve"> </w:t>
      </w:r>
      <w:r w:rsidR="008F48E8" w:rsidRPr="004E1416">
        <w:t xml:space="preserve">w Polsce </w:t>
      </w:r>
      <w:r>
        <w:t>weszła</w:t>
      </w:r>
      <w:r w:rsidR="00E717E0" w:rsidRPr="004E1416">
        <w:t xml:space="preserve"> w życie </w:t>
      </w:r>
      <w:hyperlink r:id="rId5" w:tooltip="nowelizacja ustawy" w:history="1">
        <w:r w:rsidR="00E717E0" w:rsidRPr="004E1416">
          <w:rPr>
            <w:rStyle w:val="Hipercze"/>
            <w:color w:val="auto"/>
            <w:u w:val="none"/>
          </w:rPr>
          <w:t>nowelizacja ustawy</w:t>
        </w:r>
      </w:hyperlink>
      <w:r w:rsidR="00E717E0" w:rsidRPr="004E1416">
        <w:t xml:space="preserve"> o przeciwdziałaniu narkomanii </w:t>
      </w:r>
      <w:r>
        <w:t>, która  zrównała</w:t>
      </w:r>
      <w:r w:rsidR="00870D7E" w:rsidRPr="004E1416">
        <w:t xml:space="preserve"> dopalacze</w:t>
      </w:r>
      <w:r w:rsidR="00E717E0" w:rsidRPr="004E1416">
        <w:t xml:space="preserve"> z narkotykami.</w:t>
      </w:r>
      <w:r w:rsidR="00870D7E" w:rsidRPr="004E1416">
        <w:t xml:space="preserve"> </w:t>
      </w:r>
    </w:p>
    <w:p w:rsidR="00B44BB9" w:rsidRDefault="00870D7E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Znowelizowana ustawa przewiduje takie same</w:t>
      </w:r>
      <w:r w:rsidR="00E717E0" w:rsidRPr="004E1416">
        <w:rPr>
          <w:rFonts w:eastAsia="Times New Roman" w:cs="Times New Roman"/>
          <w:lang w:eastAsia="pl-PL"/>
        </w:rPr>
        <w:t xml:space="preserve"> kary za posiadanie, spożywanie, dy</w:t>
      </w:r>
      <w:r w:rsidRPr="004E1416">
        <w:rPr>
          <w:rFonts w:eastAsia="Times New Roman" w:cs="Times New Roman"/>
          <w:lang w:eastAsia="pl-PL"/>
        </w:rPr>
        <w:t xml:space="preserve">strybucję oraz produkcję dopalaczy, </w:t>
      </w:r>
      <w:r w:rsidR="00E717E0" w:rsidRPr="004E1416">
        <w:rPr>
          <w:rFonts w:eastAsia="Times New Roman" w:cs="Times New Roman"/>
          <w:lang w:eastAsia="pl-PL"/>
        </w:rPr>
        <w:t>jak w przypadku narkoty</w:t>
      </w:r>
      <w:r w:rsidRPr="004E1416">
        <w:rPr>
          <w:rFonts w:eastAsia="Times New Roman" w:cs="Times New Roman"/>
          <w:lang w:eastAsia="pl-PL"/>
        </w:rPr>
        <w:t xml:space="preserve">ków. </w:t>
      </w:r>
    </w:p>
    <w:p w:rsidR="00826957" w:rsidRPr="004E1416" w:rsidRDefault="00826957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Dopalacze sprzedawane są najczęściej za pośrednictwem Internetu</w:t>
      </w:r>
      <w:r w:rsidR="00217E3F">
        <w:rPr>
          <w:rFonts w:eastAsia="Times New Roman" w:cs="Times New Roman"/>
          <w:lang w:eastAsia="pl-PL"/>
        </w:rPr>
        <w:t>,</w:t>
      </w:r>
      <w:r w:rsidRPr="004E1416">
        <w:rPr>
          <w:rFonts w:eastAsia="Times New Roman" w:cs="Times New Roman"/>
          <w:lang w:eastAsia="pl-PL"/>
        </w:rPr>
        <w:t xml:space="preserve"> ale także w sklepach stacjonarnych w postaci nawozów do roślin, soli do kąpieli, talizmanów, czy np. pochłaniaczy wilgoci. Umieszczany jest na nich napis, że produkt nie jest przeznaczony do spożycia, chociaż kup</w:t>
      </w:r>
      <w:r w:rsidR="00217E3F">
        <w:rPr>
          <w:rFonts w:eastAsia="Times New Roman" w:cs="Times New Roman"/>
          <w:lang w:eastAsia="pl-PL"/>
        </w:rPr>
        <w:t>owany jest po to, żeby wprowadza</w:t>
      </w:r>
      <w:r w:rsidRPr="004E1416">
        <w:rPr>
          <w:rFonts w:eastAsia="Times New Roman" w:cs="Times New Roman"/>
          <w:lang w:eastAsia="pl-PL"/>
        </w:rPr>
        <w:t>ć go do organizmu.</w:t>
      </w:r>
    </w:p>
    <w:p w:rsidR="00DF44EF" w:rsidRPr="004E1416" w:rsidRDefault="008F48E8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Zagrożenie związane z używaniem dopalaczy jest szczególnie wy</w:t>
      </w:r>
      <w:r w:rsidR="00826957" w:rsidRPr="004E1416">
        <w:rPr>
          <w:rFonts w:eastAsia="Times New Roman" w:cs="Times New Roman"/>
          <w:lang w:eastAsia="pl-PL"/>
        </w:rPr>
        <w:t>sokie w przypadku młodych osób, którzy w ten sposób narażają siebie na poważne szkody zdrowotne a nawet śmierć. Zażywanie dopalac</w:t>
      </w:r>
      <w:r w:rsidR="00217E3F">
        <w:rPr>
          <w:rFonts w:eastAsia="Times New Roman" w:cs="Times New Roman"/>
          <w:lang w:eastAsia="pl-PL"/>
        </w:rPr>
        <w:t>zy powoduje również uzależnienie</w:t>
      </w:r>
      <w:r w:rsidR="00DF44EF" w:rsidRPr="004E1416">
        <w:rPr>
          <w:rFonts w:eastAsia="Times New Roman" w:cs="Times New Roman"/>
          <w:lang w:eastAsia="pl-PL"/>
        </w:rPr>
        <w:t>.</w:t>
      </w:r>
    </w:p>
    <w:p w:rsidR="00DF44EF" w:rsidRPr="004E1416" w:rsidRDefault="00DF44EF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Okres dorastania wiąże się ze zwiększoną skłonnością</w:t>
      </w:r>
      <w:r w:rsidR="009C2A8D" w:rsidRPr="004E1416">
        <w:rPr>
          <w:rFonts w:eastAsia="Times New Roman" w:cs="Times New Roman"/>
          <w:lang w:eastAsia="pl-PL"/>
        </w:rPr>
        <w:t xml:space="preserve"> do </w:t>
      </w:r>
      <w:r w:rsidRPr="004E1416">
        <w:rPr>
          <w:rFonts w:eastAsia="Times New Roman" w:cs="Times New Roman"/>
          <w:lang w:eastAsia="pl-PL"/>
        </w:rPr>
        <w:t xml:space="preserve">impulsywności </w:t>
      </w:r>
      <w:r w:rsidR="009C2A8D" w:rsidRPr="004E1416">
        <w:rPr>
          <w:rFonts w:eastAsia="Times New Roman" w:cs="Times New Roman"/>
          <w:lang w:eastAsia="pl-PL"/>
        </w:rPr>
        <w:t>podejmowania zach</w:t>
      </w:r>
      <w:r w:rsidRPr="004E1416">
        <w:rPr>
          <w:rFonts w:eastAsia="Times New Roman" w:cs="Times New Roman"/>
          <w:lang w:eastAsia="pl-PL"/>
        </w:rPr>
        <w:t>owań ryzykownych.</w:t>
      </w:r>
      <w:r w:rsidR="009C2A8D" w:rsidRPr="004E1416">
        <w:rPr>
          <w:rFonts w:eastAsia="Times New Roman" w:cs="Times New Roman"/>
          <w:lang w:eastAsia="pl-PL"/>
        </w:rPr>
        <w:t xml:space="preserve"> </w:t>
      </w:r>
      <w:r w:rsidRPr="004E1416">
        <w:rPr>
          <w:rFonts w:eastAsia="Times New Roman" w:cs="Times New Roman"/>
          <w:lang w:eastAsia="pl-PL"/>
        </w:rPr>
        <w:t>Wynika to głównie z naturalnych procesów w  rozwoju centralnego układu nerwowego. Podkorowe ( odpowiedzialne za odczuwanie emocji, impulsów) oraz korowe ( odpowiedzialne za wyższe funkcje myślowe, planowanie, kontrolę zachowania)  obszary mózgu w okresie dorastania jeszcze nie współpracują ze sobą na tyle dobrze, aby młody człowiek w pełni potrafił pano</w:t>
      </w:r>
      <w:r w:rsidR="00217E3F">
        <w:rPr>
          <w:rFonts w:eastAsia="Times New Roman" w:cs="Times New Roman"/>
          <w:lang w:eastAsia="pl-PL"/>
        </w:rPr>
        <w:t xml:space="preserve">wać nad swoimi emocjami. Dlatego jest </w:t>
      </w:r>
      <w:r w:rsidRPr="004E1416">
        <w:rPr>
          <w:rFonts w:eastAsia="Times New Roman" w:cs="Times New Roman"/>
          <w:lang w:eastAsia="pl-PL"/>
        </w:rPr>
        <w:t>skłonny podejmować decyzje pod wpływem impulsów i doświadczanych na bieżąco emocji</w:t>
      </w:r>
      <w:r w:rsidR="00F108AD" w:rsidRPr="004E1416">
        <w:rPr>
          <w:rFonts w:eastAsia="Times New Roman" w:cs="Times New Roman"/>
          <w:lang w:eastAsia="pl-PL"/>
        </w:rPr>
        <w:t xml:space="preserve">, bez zastanawiania się nad ich konsekwencjami. </w:t>
      </w:r>
    </w:p>
    <w:p w:rsidR="00F108AD" w:rsidRPr="004E1416" w:rsidRDefault="00217E3F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I tu bardzo  ważne staje się </w:t>
      </w:r>
      <w:r w:rsidR="00DF44EF" w:rsidRPr="004E1416">
        <w:rPr>
          <w:rFonts w:eastAsia="Times New Roman" w:cs="Times New Roman"/>
          <w:lang w:eastAsia="pl-PL"/>
        </w:rPr>
        <w:t>wsparcie</w:t>
      </w:r>
      <w:r w:rsidR="00F108AD" w:rsidRPr="004E1416">
        <w:rPr>
          <w:rFonts w:eastAsia="Times New Roman" w:cs="Times New Roman"/>
          <w:lang w:eastAsia="pl-PL"/>
        </w:rPr>
        <w:t xml:space="preserve"> i mądre zaangażowanie</w:t>
      </w:r>
      <w:r w:rsidR="00DF44EF" w:rsidRPr="004E1416">
        <w:rPr>
          <w:rFonts w:eastAsia="Times New Roman" w:cs="Times New Roman"/>
          <w:lang w:eastAsia="pl-PL"/>
        </w:rPr>
        <w:t xml:space="preserve"> </w:t>
      </w:r>
      <w:r w:rsidR="00F108AD" w:rsidRPr="004E1416">
        <w:rPr>
          <w:rFonts w:eastAsia="Times New Roman" w:cs="Times New Roman"/>
          <w:lang w:eastAsia="pl-PL"/>
        </w:rPr>
        <w:t xml:space="preserve">dorosłych osób. Badania jednoznacznie pokazują, że pozytywna i stabilna więź dziecka z rodzicami lub opiekunami to jeden z najważniejszych filarów zdrowia psychicznego dzieci i młodzieży a także główny czynnik chroniący je przed ryzykownymi zachowaniami. </w:t>
      </w:r>
    </w:p>
    <w:p w:rsidR="00F108AD" w:rsidRPr="004E1416" w:rsidRDefault="00F108AD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Mimo że nastolatek często demonstruje swoją niezależność i jawnie nie okazuje potrzeby bliskości z rodzicami, to tak naprawdę bardzo potrzebuje, by okazywali mu oni miłość i zainteresowanie. Wbrew pozorom lic</w:t>
      </w:r>
      <w:r w:rsidR="007D178F" w:rsidRPr="004E1416">
        <w:rPr>
          <w:rFonts w:eastAsia="Times New Roman" w:cs="Times New Roman"/>
          <w:lang w:eastAsia="pl-PL"/>
        </w:rPr>
        <w:t>zy się także z ich zdaniem, mimo że reaguje na nie</w:t>
      </w:r>
      <w:r w:rsidR="00217E3F">
        <w:rPr>
          <w:rFonts w:eastAsia="Times New Roman" w:cs="Times New Roman"/>
          <w:lang w:eastAsia="pl-PL"/>
        </w:rPr>
        <w:t xml:space="preserve"> swoim oporem. Potrzebuje</w:t>
      </w:r>
      <w:r w:rsidR="007D178F" w:rsidRPr="004E1416">
        <w:rPr>
          <w:rFonts w:eastAsia="Times New Roman" w:cs="Times New Roman"/>
          <w:lang w:eastAsia="pl-PL"/>
        </w:rPr>
        <w:t xml:space="preserve"> obecności i wspa</w:t>
      </w:r>
      <w:r w:rsidR="00217E3F">
        <w:rPr>
          <w:rFonts w:eastAsia="Times New Roman" w:cs="Times New Roman"/>
          <w:lang w:eastAsia="pl-PL"/>
        </w:rPr>
        <w:t xml:space="preserve">rcia osób dorosłych, </w:t>
      </w:r>
      <w:r w:rsidR="007D178F" w:rsidRPr="004E1416">
        <w:rPr>
          <w:rFonts w:eastAsia="Times New Roman" w:cs="Times New Roman"/>
          <w:lang w:eastAsia="pl-PL"/>
        </w:rPr>
        <w:t>rozmów, w tym także tych poważnych, np. na temat potencjalnych zagrożeń.</w:t>
      </w:r>
    </w:p>
    <w:p w:rsidR="00F8065A" w:rsidRPr="004E1416" w:rsidRDefault="007D178F" w:rsidP="00B44BB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E1416">
        <w:rPr>
          <w:rFonts w:eastAsia="Times New Roman" w:cs="Times New Roman"/>
          <w:lang w:eastAsia="pl-PL"/>
        </w:rPr>
        <w:t>Dlatego, jeśli jesteś rodzicem nastolatka, nie daj się zwieść pozorom, że twoje dziecko nie chce być z tobą w bliskiej relacji. Zauważaj i szanuj jego autonomię, akceptuj odmienne poglądy w różnych sprawach, staraj się nie krytykować tego co mówi lub robi. Pozwól mu mieć większy wpływ na swoje życie, na to jak się ubiera</w:t>
      </w:r>
      <w:r w:rsidR="00217E3F">
        <w:rPr>
          <w:rFonts w:eastAsia="Times New Roman" w:cs="Times New Roman"/>
          <w:lang w:eastAsia="pl-PL"/>
        </w:rPr>
        <w:t>,</w:t>
      </w:r>
      <w:r w:rsidRPr="004E1416">
        <w:rPr>
          <w:rFonts w:eastAsia="Times New Roman" w:cs="Times New Roman"/>
          <w:lang w:eastAsia="pl-PL"/>
        </w:rPr>
        <w:t xml:space="preserve"> czy jakie ma zainteresowania. Akceptuj, że będzie miał swoje prywatne sprawy, z którymi nie podzieli się z tobą, lecz powie o nich swoim rówieśnikom. Pozytywne relacje z rówieśnikami są młodemu człowiekowi niezwykle potrzebne na tym etapie rozwoju, dlatego </w:t>
      </w:r>
      <w:r w:rsidR="00F8065A" w:rsidRPr="004E1416">
        <w:rPr>
          <w:rFonts w:eastAsia="Times New Roman" w:cs="Times New Roman"/>
          <w:lang w:eastAsia="pl-PL"/>
        </w:rPr>
        <w:t xml:space="preserve">nie traktuj ich jako odrzucenia lub zagrożenia dla waszej relacji. Bliskość w waszej relacji może nie wyglądać już </w:t>
      </w:r>
      <w:r w:rsidR="00F8065A" w:rsidRPr="004E1416">
        <w:rPr>
          <w:rFonts w:eastAsia="Times New Roman" w:cs="Times New Roman"/>
          <w:lang w:eastAsia="pl-PL"/>
        </w:rPr>
        <w:lastRenderedPageBreak/>
        <w:t>tak, jak wyglądała gdy twoje dziecko było małe, ale nadal jest jak najbardziej możliwa. O</w:t>
      </w:r>
      <w:r w:rsidR="00587949" w:rsidRPr="004E1416">
        <w:rPr>
          <w:rFonts w:eastAsia="Times New Roman" w:cs="Times New Roman"/>
          <w:lang w:eastAsia="pl-PL"/>
        </w:rPr>
        <w:t xml:space="preserve">kazuj </w:t>
      </w:r>
      <w:r w:rsidR="00F8065A" w:rsidRPr="004E1416">
        <w:rPr>
          <w:rFonts w:eastAsia="Times New Roman" w:cs="Times New Roman"/>
          <w:lang w:eastAsia="pl-PL"/>
        </w:rPr>
        <w:t>więc</w:t>
      </w:r>
      <w:r w:rsidR="00587949" w:rsidRPr="004E1416">
        <w:rPr>
          <w:rFonts w:eastAsia="Times New Roman" w:cs="Times New Roman"/>
          <w:lang w:eastAsia="pl-PL"/>
        </w:rPr>
        <w:t xml:space="preserve"> </w:t>
      </w:r>
      <w:r w:rsidR="00F8065A" w:rsidRPr="004E1416">
        <w:rPr>
          <w:rFonts w:eastAsia="Times New Roman" w:cs="Times New Roman"/>
          <w:lang w:eastAsia="pl-PL"/>
        </w:rPr>
        <w:t xml:space="preserve">zawsze </w:t>
      </w:r>
      <w:r w:rsidR="00587949" w:rsidRPr="004E1416">
        <w:rPr>
          <w:rFonts w:eastAsia="Times New Roman" w:cs="Times New Roman"/>
          <w:lang w:eastAsia="pl-PL"/>
        </w:rPr>
        <w:t xml:space="preserve">zainteresowanie </w:t>
      </w:r>
      <w:r w:rsidR="00F8065A" w:rsidRPr="004E1416">
        <w:rPr>
          <w:rFonts w:eastAsia="Times New Roman" w:cs="Times New Roman"/>
          <w:lang w:eastAsia="pl-PL"/>
        </w:rPr>
        <w:t xml:space="preserve">jego przeżyciami i sprawami, </w:t>
      </w:r>
      <w:r w:rsidR="00F8065A" w:rsidRPr="004E1416">
        <w:rPr>
          <w:rFonts w:eastAsia="Times New Roman" w:cs="Times New Roman"/>
          <w:iCs/>
          <w:lang w:eastAsia="pl-PL"/>
        </w:rPr>
        <w:t xml:space="preserve">uważnie i aktywnie słuchaj, pomagaj mu nazywać, rozumieć </w:t>
      </w:r>
      <w:r w:rsidR="00587949" w:rsidRPr="004E1416">
        <w:rPr>
          <w:rFonts w:eastAsia="Times New Roman" w:cs="Times New Roman"/>
          <w:lang w:eastAsia="pl-PL"/>
        </w:rPr>
        <w:t xml:space="preserve"> </w:t>
      </w:r>
      <w:r w:rsidR="00F8065A" w:rsidRPr="004E1416">
        <w:rPr>
          <w:rFonts w:eastAsia="Times New Roman" w:cs="Times New Roman"/>
          <w:lang w:eastAsia="pl-PL"/>
        </w:rPr>
        <w:t>i wyrażać emocje. P</w:t>
      </w:r>
      <w:r w:rsidR="00587949" w:rsidRPr="004E1416">
        <w:rPr>
          <w:rFonts w:eastAsia="Times New Roman" w:cs="Times New Roman"/>
          <w:lang w:eastAsia="pl-PL"/>
        </w:rPr>
        <w:t>roponuj wspólne aktywności w czasie wolnym</w:t>
      </w:r>
      <w:r w:rsidR="00F8065A" w:rsidRPr="004E1416">
        <w:rPr>
          <w:rFonts w:eastAsia="Times New Roman" w:cs="Times New Roman"/>
          <w:lang w:eastAsia="pl-PL"/>
        </w:rPr>
        <w:t>.</w:t>
      </w:r>
      <w:r w:rsidR="00587949" w:rsidRPr="004E1416">
        <w:rPr>
          <w:rFonts w:eastAsia="Times New Roman" w:cs="Times New Roman"/>
          <w:lang w:eastAsia="pl-PL"/>
        </w:rPr>
        <w:t xml:space="preserve"> </w:t>
      </w:r>
      <w:r w:rsidR="00F8065A" w:rsidRPr="004E1416">
        <w:rPr>
          <w:rFonts w:eastAsia="Times New Roman" w:cs="Times New Roman"/>
          <w:lang w:eastAsia="pl-PL"/>
        </w:rPr>
        <w:t>Dzieci bardzo interesuje</w:t>
      </w:r>
      <w:r w:rsidR="00217E3F">
        <w:rPr>
          <w:rFonts w:eastAsia="Times New Roman" w:cs="Times New Roman"/>
          <w:lang w:eastAsia="pl-PL"/>
        </w:rPr>
        <w:t xml:space="preserve">, co pasjonuje osoby dorosłe z </w:t>
      </w:r>
      <w:r w:rsidR="00F8065A" w:rsidRPr="004E1416">
        <w:rPr>
          <w:rFonts w:eastAsia="Times New Roman" w:cs="Times New Roman"/>
          <w:lang w:eastAsia="pl-PL"/>
        </w:rPr>
        <w:t>ich najbliższego otoczenia i zwykle chętnie chciałyby w tym uczestniczyć. Ale nawet, jeśli nie przyjmie twojego zaproszenia, to twoja propozycja spowoduje, że twój nastolatek będzie czuł</w:t>
      </w:r>
      <w:r w:rsidR="00587949" w:rsidRPr="004E1416">
        <w:rPr>
          <w:rFonts w:eastAsia="Times New Roman" w:cs="Times New Roman"/>
          <w:lang w:eastAsia="pl-PL"/>
        </w:rPr>
        <w:t>, że jes</w:t>
      </w:r>
      <w:r w:rsidR="00F8065A" w:rsidRPr="004E1416">
        <w:rPr>
          <w:rFonts w:eastAsia="Times New Roman" w:cs="Times New Roman"/>
          <w:lang w:eastAsia="pl-PL"/>
        </w:rPr>
        <w:t xml:space="preserve">teś, gdy będzie Cię potrzebował. </w:t>
      </w:r>
      <w:r w:rsidR="004E1416" w:rsidRPr="004E1416">
        <w:rPr>
          <w:rFonts w:eastAsia="Times New Roman" w:cs="Times New Roman"/>
          <w:lang w:eastAsia="pl-PL"/>
        </w:rPr>
        <w:t xml:space="preserve">Zwłaszcza czas wakacji </w:t>
      </w:r>
      <w:r w:rsidR="00217E3F">
        <w:rPr>
          <w:rFonts w:eastAsia="Times New Roman" w:cs="Times New Roman"/>
          <w:lang w:eastAsia="pl-PL"/>
        </w:rPr>
        <w:t xml:space="preserve">i urlopów </w:t>
      </w:r>
      <w:r w:rsidR="004E1416" w:rsidRPr="004E1416">
        <w:rPr>
          <w:rFonts w:eastAsia="Times New Roman" w:cs="Times New Roman"/>
          <w:lang w:eastAsia="pl-PL"/>
        </w:rPr>
        <w:t xml:space="preserve">sprzyja wspólnemu spędzaniu czasu w ciekawy i aktywny sposób. </w:t>
      </w:r>
      <w:r w:rsidR="00217E3F">
        <w:rPr>
          <w:rFonts w:eastAsia="Times New Roman" w:cs="Times New Roman"/>
          <w:lang w:eastAsia="pl-PL"/>
        </w:rPr>
        <w:t xml:space="preserve">Wykorzystajmy go na </w:t>
      </w:r>
      <w:r w:rsidR="004E1416" w:rsidRPr="004E1416">
        <w:rPr>
          <w:rFonts w:eastAsia="Times New Roman" w:cs="Times New Roman"/>
          <w:lang w:eastAsia="pl-PL"/>
        </w:rPr>
        <w:t xml:space="preserve">zatrzymanie się i rozmowy ze swoimi dziećmi. </w:t>
      </w:r>
    </w:p>
    <w:p w:rsidR="00F8065A" w:rsidRPr="00970889" w:rsidRDefault="00970889" w:rsidP="00F8065A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 w:rsidRPr="00970889">
        <w:rPr>
          <w:rFonts w:eastAsia="Times New Roman" w:cs="Times New Roman"/>
          <w:i/>
          <w:lang w:eastAsia="pl-PL"/>
        </w:rPr>
        <w:t xml:space="preserve">Gazeta Płońska – Biuletyn Informacyjny Urzędu miejskiego w Płońsku, nr </w:t>
      </w:r>
      <w:r>
        <w:rPr>
          <w:rFonts w:eastAsia="Times New Roman" w:cs="Times New Roman"/>
          <w:i/>
          <w:lang w:eastAsia="pl-PL"/>
        </w:rPr>
        <w:t>6/2018.</w:t>
      </w:r>
    </w:p>
    <w:p w:rsidR="00587949" w:rsidRPr="004E1416" w:rsidRDefault="00587949" w:rsidP="00F8065A">
      <w:pPr>
        <w:jc w:val="both"/>
      </w:pPr>
    </w:p>
    <w:p w:rsidR="00E43F0C" w:rsidRPr="004E1416" w:rsidRDefault="00E43F0C" w:rsidP="00E43F0C">
      <w:pPr>
        <w:jc w:val="both"/>
      </w:pPr>
      <w:bookmarkStart w:id="0" w:name="_GoBack"/>
      <w:bookmarkEnd w:id="0"/>
    </w:p>
    <w:sectPr w:rsidR="00E43F0C" w:rsidRPr="004E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FD0"/>
    <w:multiLevelType w:val="multilevel"/>
    <w:tmpl w:val="EE1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8216D"/>
    <w:multiLevelType w:val="multilevel"/>
    <w:tmpl w:val="272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C1"/>
    <w:rsid w:val="00197E6D"/>
    <w:rsid w:val="00217E3F"/>
    <w:rsid w:val="002A272D"/>
    <w:rsid w:val="004E1416"/>
    <w:rsid w:val="00587949"/>
    <w:rsid w:val="005F38C0"/>
    <w:rsid w:val="006374C1"/>
    <w:rsid w:val="007D178F"/>
    <w:rsid w:val="00826957"/>
    <w:rsid w:val="00870D7E"/>
    <w:rsid w:val="008F48E8"/>
    <w:rsid w:val="00970889"/>
    <w:rsid w:val="009C2A8D"/>
    <w:rsid w:val="00A04C11"/>
    <w:rsid w:val="00B44BB9"/>
    <w:rsid w:val="00B82207"/>
    <w:rsid w:val="00BB56F3"/>
    <w:rsid w:val="00DF44EF"/>
    <w:rsid w:val="00E43F0C"/>
    <w:rsid w:val="00E717E0"/>
    <w:rsid w:val="00ED66D9"/>
    <w:rsid w:val="00F108AD"/>
    <w:rsid w:val="00F8065A"/>
    <w:rsid w:val="00F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CF77-9A5F-4CD5-803C-5D50265C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717E0"/>
    <w:rPr>
      <w:color w:val="0000FF"/>
      <w:u w:val="single"/>
    </w:rPr>
  </w:style>
  <w:style w:type="paragraph" w:styleId="Bezodstpw">
    <w:name w:val="No Spacing"/>
    <w:uiPriority w:val="1"/>
    <w:qFormat/>
    <w:rsid w:val="00E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mfmaxxx.pl/news/nowelizacja-ustawy,ta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elwirak</cp:lastModifiedBy>
  <cp:revision>12</cp:revision>
  <cp:lastPrinted>2018-08-02T11:01:00Z</cp:lastPrinted>
  <dcterms:created xsi:type="dcterms:W3CDTF">2018-08-02T10:46:00Z</dcterms:created>
  <dcterms:modified xsi:type="dcterms:W3CDTF">2019-01-28T11:12:00Z</dcterms:modified>
</cp:coreProperties>
</file>