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DF8" w:rsidRPr="002067ED" w:rsidRDefault="00796DF8" w:rsidP="00CB49A3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2067ED">
        <w:rPr>
          <w:b/>
          <w:bCs/>
          <w:sz w:val="36"/>
          <w:szCs w:val="36"/>
        </w:rPr>
        <w:t>ANALIZA STANU GOSPODARKI ODPAD</w:t>
      </w:r>
      <w:r w:rsidR="000359C6" w:rsidRPr="002067ED">
        <w:rPr>
          <w:b/>
          <w:bCs/>
          <w:sz w:val="36"/>
          <w:szCs w:val="36"/>
        </w:rPr>
        <w:t>AMI KOMUNALNYMI W PŁOŃSKU W 2014</w:t>
      </w:r>
      <w:r w:rsidRPr="002067ED">
        <w:rPr>
          <w:b/>
          <w:bCs/>
          <w:sz w:val="36"/>
          <w:szCs w:val="36"/>
        </w:rPr>
        <w:t xml:space="preserve"> ROKU</w:t>
      </w:r>
    </w:p>
    <w:p w:rsidR="00796DF8" w:rsidRDefault="00796DF8" w:rsidP="00F06465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174132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067ED" w:rsidRDefault="002067ED">
          <w:pPr>
            <w:pStyle w:val="Nagwekspisutreci"/>
          </w:pPr>
          <w:r>
            <w:t>Spis treści</w:t>
          </w:r>
        </w:p>
        <w:p w:rsidR="002067ED" w:rsidRDefault="002067ED">
          <w:pPr>
            <w:pStyle w:val="Spistreci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8079647" w:history="1">
            <w:r w:rsidRPr="00B00043">
              <w:rPr>
                <w:rStyle w:val="Hipercze"/>
                <w:noProof/>
              </w:rPr>
              <w:t>I.</w:t>
            </w:r>
            <w:r>
              <w:rPr>
                <w:noProof/>
              </w:rPr>
              <w:tab/>
            </w:r>
            <w:r w:rsidRPr="00B00043">
              <w:rPr>
                <w:rStyle w:val="Hipercze"/>
                <w:noProof/>
              </w:rPr>
              <w:t>PODSTAWY FORMALNO-PRAWNE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_Toc418079647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67ED" w:rsidRDefault="00DF3E3D">
          <w:pPr>
            <w:pStyle w:val="Spistreci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18079648" w:history="1">
            <w:r w:rsidR="002067ED" w:rsidRPr="00B00043">
              <w:rPr>
                <w:rStyle w:val="Hipercze"/>
                <w:noProof/>
              </w:rPr>
              <w:t>II.</w:t>
            </w:r>
            <w:r w:rsidR="002067ED">
              <w:rPr>
                <w:noProof/>
              </w:rPr>
              <w:tab/>
            </w:r>
            <w:r w:rsidR="002067ED" w:rsidRPr="00B00043">
              <w:rPr>
                <w:rStyle w:val="Hipercze"/>
                <w:noProof/>
              </w:rPr>
              <w:t>MOŻLIWOŚCI PRZETWARZANIA ZMIESZANYCH ODPADÓW KOMUNALNYCH, ODPADÓW ZIELONYCH ORAZ POZOSTAŁOŚCI Z SORTOWANIA ODPADÓW KOMUNALNYCH PRZEZNACZONYCH DO SKŁADOWANIA</w:t>
            </w:r>
            <w:r w:rsidR="002067ED">
              <w:rPr>
                <w:noProof/>
                <w:webHidden/>
              </w:rPr>
              <w:tab/>
            </w:r>
            <w:r w:rsidR="002067ED">
              <w:rPr>
                <w:noProof/>
                <w:webHidden/>
              </w:rPr>
              <w:fldChar w:fldCharType="begin"/>
            </w:r>
            <w:r w:rsidR="002067ED">
              <w:rPr>
                <w:noProof/>
                <w:webHidden/>
              </w:rPr>
              <w:instrText xml:space="preserve"> PAGEREF _Toc418079648 \h </w:instrText>
            </w:r>
            <w:r w:rsidR="002067ED">
              <w:rPr>
                <w:noProof/>
                <w:webHidden/>
              </w:rPr>
            </w:r>
            <w:r w:rsidR="002067ED">
              <w:rPr>
                <w:noProof/>
                <w:webHidden/>
              </w:rPr>
              <w:fldChar w:fldCharType="separate"/>
            </w:r>
            <w:r w:rsidR="002067ED">
              <w:rPr>
                <w:noProof/>
                <w:webHidden/>
              </w:rPr>
              <w:t>3</w:t>
            </w:r>
            <w:r w:rsidR="002067ED">
              <w:rPr>
                <w:noProof/>
                <w:webHidden/>
              </w:rPr>
              <w:fldChar w:fldCharType="end"/>
            </w:r>
          </w:hyperlink>
        </w:p>
        <w:p w:rsidR="002067ED" w:rsidRDefault="00DF3E3D">
          <w:pPr>
            <w:pStyle w:val="Spistreci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418079649" w:history="1">
            <w:r w:rsidR="002067ED" w:rsidRPr="00B00043">
              <w:rPr>
                <w:rStyle w:val="Hipercze"/>
                <w:noProof/>
              </w:rPr>
              <w:t>III.</w:t>
            </w:r>
            <w:r w:rsidR="002067ED">
              <w:rPr>
                <w:noProof/>
              </w:rPr>
              <w:tab/>
            </w:r>
            <w:r w:rsidR="002067ED" w:rsidRPr="00B00043">
              <w:rPr>
                <w:rStyle w:val="Hipercze"/>
                <w:noProof/>
              </w:rPr>
              <w:t>POTRZEBY INWESTYCYJNE ZWIĄZANE Z GOSPODAROWANIEM ODPADAMI KOMUNALNYMI</w:t>
            </w:r>
            <w:r w:rsidR="002067ED">
              <w:rPr>
                <w:noProof/>
                <w:webHidden/>
              </w:rPr>
              <w:tab/>
            </w:r>
            <w:r w:rsidR="002067ED">
              <w:rPr>
                <w:noProof/>
                <w:webHidden/>
              </w:rPr>
              <w:fldChar w:fldCharType="begin"/>
            </w:r>
            <w:r w:rsidR="002067ED">
              <w:rPr>
                <w:noProof/>
                <w:webHidden/>
              </w:rPr>
              <w:instrText xml:space="preserve"> PAGEREF _Toc418079649 \h </w:instrText>
            </w:r>
            <w:r w:rsidR="002067ED">
              <w:rPr>
                <w:noProof/>
                <w:webHidden/>
              </w:rPr>
            </w:r>
            <w:r w:rsidR="002067ED">
              <w:rPr>
                <w:noProof/>
                <w:webHidden/>
              </w:rPr>
              <w:fldChar w:fldCharType="separate"/>
            </w:r>
            <w:r w:rsidR="002067ED">
              <w:rPr>
                <w:noProof/>
                <w:webHidden/>
              </w:rPr>
              <w:t>5</w:t>
            </w:r>
            <w:r w:rsidR="002067ED">
              <w:rPr>
                <w:noProof/>
                <w:webHidden/>
              </w:rPr>
              <w:fldChar w:fldCharType="end"/>
            </w:r>
          </w:hyperlink>
        </w:p>
        <w:p w:rsidR="002067ED" w:rsidRDefault="00DF3E3D">
          <w:pPr>
            <w:pStyle w:val="Spistreci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418079650" w:history="1">
            <w:r w:rsidR="002067ED" w:rsidRPr="00B00043">
              <w:rPr>
                <w:rStyle w:val="Hipercze"/>
                <w:noProof/>
              </w:rPr>
              <w:t>IV.</w:t>
            </w:r>
            <w:r w:rsidR="002067ED">
              <w:rPr>
                <w:noProof/>
              </w:rPr>
              <w:tab/>
            </w:r>
            <w:r w:rsidR="002067ED" w:rsidRPr="00B00043">
              <w:rPr>
                <w:rStyle w:val="Hipercze"/>
                <w:noProof/>
              </w:rPr>
              <w:t>KOSZTY PONIESIONE W ZWIĄZKU Z ODBIERANIEM, ODZYSKIEM, RECYKLINGIEM I UNIESZKODLIWIANIEM ODPADÓW KOMUNALNYCH</w:t>
            </w:r>
            <w:r w:rsidR="002067ED">
              <w:rPr>
                <w:noProof/>
                <w:webHidden/>
              </w:rPr>
              <w:tab/>
            </w:r>
            <w:r w:rsidR="002067ED">
              <w:rPr>
                <w:noProof/>
                <w:webHidden/>
              </w:rPr>
              <w:fldChar w:fldCharType="begin"/>
            </w:r>
            <w:r w:rsidR="002067ED">
              <w:rPr>
                <w:noProof/>
                <w:webHidden/>
              </w:rPr>
              <w:instrText xml:space="preserve"> PAGEREF _Toc418079650 \h </w:instrText>
            </w:r>
            <w:r w:rsidR="002067ED">
              <w:rPr>
                <w:noProof/>
                <w:webHidden/>
              </w:rPr>
            </w:r>
            <w:r w:rsidR="002067ED">
              <w:rPr>
                <w:noProof/>
                <w:webHidden/>
              </w:rPr>
              <w:fldChar w:fldCharType="separate"/>
            </w:r>
            <w:r w:rsidR="002067ED">
              <w:rPr>
                <w:noProof/>
                <w:webHidden/>
              </w:rPr>
              <w:t>5</w:t>
            </w:r>
            <w:r w:rsidR="002067ED">
              <w:rPr>
                <w:noProof/>
                <w:webHidden/>
              </w:rPr>
              <w:fldChar w:fldCharType="end"/>
            </w:r>
          </w:hyperlink>
        </w:p>
        <w:p w:rsidR="002067ED" w:rsidRDefault="00DF3E3D">
          <w:pPr>
            <w:pStyle w:val="Spistreci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18079651" w:history="1">
            <w:r w:rsidR="002067ED" w:rsidRPr="00B00043">
              <w:rPr>
                <w:rStyle w:val="Hipercze"/>
                <w:noProof/>
              </w:rPr>
              <w:t>V.</w:t>
            </w:r>
            <w:r w:rsidR="002067ED">
              <w:rPr>
                <w:noProof/>
              </w:rPr>
              <w:tab/>
            </w:r>
            <w:r w:rsidR="002067ED" w:rsidRPr="00B00043">
              <w:rPr>
                <w:rStyle w:val="Hipercze"/>
                <w:noProof/>
              </w:rPr>
              <w:t>LICZBA MIESZKAŃCÓW</w:t>
            </w:r>
            <w:r w:rsidR="002067ED">
              <w:rPr>
                <w:noProof/>
                <w:webHidden/>
              </w:rPr>
              <w:tab/>
            </w:r>
            <w:r w:rsidR="002067ED">
              <w:rPr>
                <w:noProof/>
                <w:webHidden/>
              </w:rPr>
              <w:fldChar w:fldCharType="begin"/>
            </w:r>
            <w:r w:rsidR="002067ED">
              <w:rPr>
                <w:noProof/>
                <w:webHidden/>
              </w:rPr>
              <w:instrText xml:space="preserve"> PAGEREF _Toc418079651 \h </w:instrText>
            </w:r>
            <w:r w:rsidR="002067ED">
              <w:rPr>
                <w:noProof/>
                <w:webHidden/>
              </w:rPr>
            </w:r>
            <w:r w:rsidR="002067ED">
              <w:rPr>
                <w:noProof/>
                <w:webHidden/>
              </w:rPr>
              <w:fldChar w:fldCharType="separate"/>
            </w:r>
            <w:r w:rsidR="002067ED">
              <w:rPr>
                <w:noProof/>
                <w:webHidden/>
              </w:rPr>
              <w:t>6</w:t>
            </w:r>
            <w:r w:rsidR="002067ED">
              <w:rPr>
                <w:noProof/>
                <w:webHidden/>
              </w:rPr>
              <w:fldChar w:fldCharType="end"/>
            </w:r>
          </w:hyperlink>
        </w:p>
        <w:p w:rsidR="002067ED" w:rsidRDefault="00DF3E3D">
          <w:pPr>
            <w:pStyle w:val="Spistreci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418079652" w:history="1">
            <w:r w:rsidR="002067ED" w:rsidRPr="00B00043">
              <w:rPr>
                <w:rStyle w:val="Hipercze"/>
                <w:noProof/>
              </w:rPr>
              <w:t>VI.</w:t>
            </w:r>
            <w:r w:rsidR="002067ED">
              <w:rPr>
                <w:noProof/>
              </w:rPr>
              <w:tab/>
            </w:r>
            <w:r w:rsidR="002067ED" w:rsidRPr="00B00043">
              <w:rPr>
                <w:rStyle w:val="Hipercze"/>
                <w:noProof/>
              </w:rPr>
              <w:t>LICZBA WŁAŚCICIELI NIERUCHOMOŚCI, KTÓRZY NIE ZAWARLI UMOWY, O KTÓREJ MOWA W ART. 6 UST. 1, W IMIENIU KTÓRYCH GMINA POWINNA PODJĄĆ DZIAŁANIA, O KTÓRYCH MOWA W ART. 6 UST. 6–12</w:t>
            </w:r>
            <w:r w:rsidR="002067ED">
              <w:rPr>
                <w:noProof/>
                <w:webHidden/>
              </w:rPr>
              <w:tab/>
            </w:r>
            <w:r w:rsidR="002067ED">
              <w:rPr>
                <w:noProof/>
                <w:webHidden/>
              </w:rPr>
              <w:fldChar w:fldCharType="begin"/>
            </w:r>
            <w:r w:rsidR="002067ED">
              <w:rPr>
                <w:noProof/>
                <w:webHidden/>
              </w:rPr>
              <w:instrText xml:space="preserve"> PAGEREF _Toc418079652 \h </w:instrText>
            </w:r>
            <w:r w:rsidR="002067ED">
              <w:rPr>
                <w:noProof/>
                <w:webHidden/>
              </w:rPr>
            </w:r>
            <w:r w:rsidR="002067ED">
              <w:rPr>
                <w:noProof/>
                <w:webHidden/>
              </w:rPr>
              <w:fldChar w:fldCharType="separate"/>
            </w:r>
            <w:r w:rsidR="002067ED">
              <w:rPr>
                <w:noProof/>
                <w:webHidden/>
              </w:rPr>
              <w:t>6</w:t>
            </w:r>
            <w:r w:rsidR="002067ED">
              <w:rPr>
                <w:noProof/>
                <w:webHidden/>
              </w:rPr>
              <w:fldChar w:fldCharType="end"/>
            </w:r>
          </w:hyperlink>
        </w:p>
        <w:p w:rsidR="002067ED" w:rsidRDefault="00DF3E3D">
          <w:pPr>
            <w:pStyle w:val="Spistreci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418079653" w:history="1">
            <w:r w:rsidR="002067ED" w:rsidRPr="00B00043">
              <w:rPr>
                <w:rStyle w:val="Hipercze"/>
                <w:noProof/>
              </w:rPr>
              <w:t>VII.</w:t>
            </w:r>
            <w:r w:rsidR="002067ED">
              <w:rPr>
                <w:noProof/>
              </w:rPr>
              <w:tab/>
            </w:r>
            <w:r w:rsidR="002067ED" w:rsidRPr="00B00043">
              <w:rPr>
                <w:rStyle w:val="Hipercze"/>
                <w:noProof/>
              </w:rPr>
              <w:t>ILOŚĆ ODPADÓW KOMUNALNYCH WYTWARZANYCH NA TERENIE GMINY</w:t>
            </w:r>
            <w:r w:rsidR="002067ED">
              <w:rPr>
                <w:noProof/>
                <w:webHidden/>
              </w:rPr>
              <w:tab/>
            </w:r>
            <w:r w:rsidR="002067ED">
              <w:rPr>
                <w:noProof/>
                <w:webHidden/>
              </w:rPr>
              <w:fldChar w:fldCharType="begin"/>
            </w:r>
            <w:r w:rsidR="002067ED">
              <w:rPr>
                <w:noProof/>
                <w:webHidden/>
              </w:rPr>
              <w:instrText xml:space="preserve"> PAGEREF _Toc418079653 \h </w:instrText>
            </w:r>
            <w:r w:rsidR="002067ED">
              <w:rPr>
                <w:noProof/>
                <w:webHidden/>
              </w:rPr>
            </w:r>
            <w:r w:rsidR="002067ED">
              <w:rPr>
                <w:noProof/>
                <w:webHidden/>
              </w:rPr>
              <w:fldChar w:fldCharType="separate"/>
            </w:r>
            <w:r w:rsidR="002067ED">
              <w:rPr>
                <w:noProof/>
                <w:webHidden/>
              </w:rPr>
              <w:t>6</w:t>
            </w:r>
            <w:r w:rsidR="002067ED">
              <w:rPr>
                <w:noProof/>
                <w:webHidden/>
              </w:rPr>
              <w:fldChar w:fldCharType="end"/>
            </w:r>
          </w:hyperlink>
        </w:p>
        <w:p w:rsidR="002067ED" w:rsidRDefault="00DF3E3D">
          <w:pPr>
            <w:pStyle w:val="Spistreci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418079654" w:history="1">
            <w:r w:rsidR="002067ED" w:rsidRPr="00B00043">
              <w:rPr>
                <w:rStyle w:val="Hipercze"/>
                <w:noProof/>
              </w:rPr>
              <w:t>VIII.</w:t>
            </w:r>
            <w:r w:rsidR="002067ED">
              <w:rPr>
                <w:noProof/>
              </w:rPr>
              <w:tab/>
            </w:r>
            <w:r w:rsidR="002067ED" w:rsidRPr="00B00043">
              <w:rPr>
                <w:rStyle w:val="Hipercze"/>
                <w:noProof/>
              </w:rPr>
              <w:t>ILOŚĆ ZMIESZANYCH ODPADÓW KOMUNALNYCH, ODPADÓW ZIELONYCH ORAZ POZOSTAŁOŚCI Z SORTOWANIA ODPADÓW KOMUNALNYCH PRZEZNACZONYCH DO SKŁADOWANIA ODBIERANYCH Z TERENU GMINY</w:t>
            </w:r>
            <w:r w:rsidR="002067ED">
              <w:rPr>
                <w:noProof/>
                <w:webHidden/>
              </w:rPr>
              <w:tab/>
            </w:r>
            <w:r w:rsidR="002067ED">
              <w:rPr>
                <w:noProof/>
                <w:webHidden/>
              </w:rPr>
              <w:fldChar w:fldCharType="begin"/>
            </w:r>
            <w:r w:rsidR="002067ED">
              <w:rPr>
                <w:noProof/>
                <w:webHidden/>
              </w:rPr>
              <w:instrText xml:space="preserve"> PAGEREF _Toc418079654 \h </w:instrText>
            </w:r>
            <w:r w:rsidR="002067ED">
              <w:rPr>
                <w:noProof/>
                <w:webHidden/>
              </w:rPr>
            </w:r>
            <w:r w:rsidR="002067ED">
              <w:rPr>
                <w:noProof/>
                <w:webHidden/>
              </w:rPr>
              <w:fldChar w:fldCharType="separate"/>
            </w:r>
            <w:r w:rsidR="002067ED">
              <w:rPr>
                <w:noProof/>
                <w:webHidden/>
              </w:rPr>
              <w:t>6</w:t>
            </w:r>
            <w:r w:rsidR="002067ED">
              <w:rPr>
                <w:noProof/>
                <w:webHidden/>
              </w:rPr>
              <w:fldChar w:fldCharType="end"/>
            </w:r>
          </w:hyperlink>
        </w:p>
        <w:p w:rsidR="002067ED" w:rsidRDefault="00DF3E3D">
          <w:pPr>
            <w:pStyle w:val="Spistreci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418079655" w:history="1">
            <w:r w:rsidR="002067ED" w:rsidRPr="00B00043">
              <w:rPr>
                <w:rStyle w:val="Hipercze"/>
                <w:noProof/>
              </w:rPr>
              <w:t>IX.</w:t>
            </w:r>
            <w:r w:rsidR="002067ED">
              <w:rPr>
                <w:noProof/>
              </w:rPr>
              <w:tab/>
            </w:r>
            <w:r w:rsidR="002067ED" w:rsidRPr="00B00043">
              <w:rPr>
                <w:rStyle w:val="Hipercze"/>
                <w:noProof/>
              </w:rPr>
              <w:t>PODSUMOWANIE I WNIOSKI</w:t>
            </w:r>
            <w:r w:rsidR="002067ED">
              <w:rPr>
                <w:noProof/>
                <w:webHidden/>
              </w:rPr>
              <w:tab/>
            </w:r>
            <w:r w:rsidR="002067ED">
              <w:rPr>
                <w:noProof/>
                <w:webHidden/>
              </w:rPr>
              <w:fldChar w:fldCharType="begin"/>
            </w:r>
            <w:r w:rsidR="002067ED">
              <w:rPr>
                <w:noProof/>
                <w:webHidden/>
              </w:rPr>
              <w:instrText xml:space="preserve"> PAGEREF _Toc418079655 \h </w:instrText>
            </w:r>
            <w:r w:rsidR="002067ED">
              <w:rPr>
                <w:noProof/>
                <w:webHidden/>
              </w:rPr>
            </w:r>
            <w:r w:rsidR="002067ED">
              <w:rPr>
                <w:noProof/>
                <w:webHidden/>
              </w:rPr>
              <w:fldChar w:fldCharType="separate"/>
            </w:r>
            <w:r w:rsidR="002067ED">
              <w:rPr>
                <w:noProof/>
                <w:webHidden/>
              </w:rPr>
              <w:t>7</w:t>
            </w:r>
            <w:r w:rsidR="002067ED">
              <w:rPr>
                <w:noProof/>
                <w:webHidden/>
              </w:rPr>
              <w:fldChar w:fldCharType="end"/>
            </w:r>
          </w:hyperlink>
        </w:p>
        <w:p w:rsidR="002067ED" w:rsidRDefault="002067ED">
          <w:r>
            <w:rPr>
              <w:b/>
              <w:bCs/>
            </w:rPr>
            <w:fldChar w:fldCharType="end"/>
          </w:r>
        </w:p>
      </w:sdtContent>
    </w:sdt>
    <w:p w:rsidR="002067ED" w:rsidRDefault="002067ED">
      <w:r>
        <w:br w:type="page"/>
      </w:r>
    </w:p>
    <w:p w:rsidR="00193138" w:rsidRDefault="00193138" w:rsidP="00193138">
      <w:pPr>
        <w:pStyle w:val="Akapitzlist"/>
        <w:numPr>
          <w:ilvl w:val="0"/>
          <w:numId w:val="1"/>
        </w:numPr>
        <w:outlineLvl w:val="0"/>
      </w:pPr>
      <w:bookmarkStart w:id="1" w:name="_Toc418079647"/>
      <w:r>
        <w:lastRenderedPageBreak/>
        <w:t>PODSTAWY FORMALNO-PRAWNE</w:t>
      </w:r>
      <w:bookmarkEnd w:id="1"/>
    </w:p>
    <w:p w:rsidR="006C1DEE" w:rsidRDefault="00F06465" w:rsidP="006C1DEE">
      <w:pPr>
        <w:jc w:val="both"/>
      </w:pPr>
      <w:r>
        <w:t xml:space="preserve">Zgodnie z art. 3 ustawy z dnia 13 września 1996 r. o utrzymaniu czystości i porządku w gminach (Dz.U. z </w:t>
      </w:r>
      <w:r w:rsidRPr="00F06465">
        <w:t>2012 r . poz. 391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="00193138">
        <w:t xml:space="preserve">, </w:t>
      </w:r>
      <w:r w:rsidR="00250267">
        <w:t>zwaną dalej ustawą</w:t>
      </w:r>
      <w:r w:rsidR="00193138">
        <w:t xml:space="preserve"> o utrzymaniu czystości i porządku w gminach</w:t>
      </w:r>
      <w:r>
        <w:t>) utrzymanie czystości i porządku w gminach należy do obowiązkowych zadań własnych gminy. Gminy zapewniają czystość i porządek na swo</w:t>
      </w:r>
      <w:r w:rsidR="00C45497">
        <w:t>im terenie i tworzą warunki nie</w:t>
      </w:r>
      <w:r>
        <w:t xml:space="preserve">zbędne do ich utrzymania, </w:t>
      </w:r>
      <w:r w:rsidR="00250267">
        <w:t xml:space="preserve">               </w:t>
      </w:r>
      <w:r>
        <w:t>a w szczególności m.in. dokonują corocznej analizy stanu gospodarki odpadami komunalnymi, w celu weryfikacji możliwości technicznych i organizacyjnych gminy w zakresie gospodarowania odpadami komunalnymi</w:t>
      </w:r>
      <w:r w:rsidR="006C1DEE">
        <w:t xml:space="preserve"> (art. 3 ust. 2 pkt 10</w:t>
      </w:r>
      <w:r w:rsidR="00193138">
        <w:t xml:space="preserve"> ustawy o utrzymaniu czystości i porządku w gminach</w:t>
      </w:r>
      <w:r w:rsidR="006C1DEE">
        <w:t>)</w:t>
      </w:r>
      <w:r w:rsidR="00193138">
        <w:t xml:space="preserve">. </w:t>
      </w:r>
      <w:r>
        <w:t xml:space="preserve"> </w:t>
      </w:r>
      <w:r w:rsidR="00193138">
        <w:t>Zgodnie z a</w:t>
      </w:r>
      <w:r w:rsidR="006C1DEE" w:rsidRPr="006C1DEE">
        <w:t xml:space="preserve">rt. 9tb. </w:t>
      </w:r>
      <w:r w:rsidR="00193138">
        <w:t xml:space="preserve">ust. 1 ustawy o utrzymaniu czystości i porządku w gminach </w:t>
      </w:r>
      <w:r w:rsidR="00193138" w:rsidRPr="006C1DEE">
        <w:t xml:space="preserve">wójt, burmistrz lub prezydent miasta sporządza analizę stanu gospodarki odpadami komunalnymi </w:t>
      </w:r>
      <w:r w:rsidR="00193138">
        <w:t>n</w:t>
      </w:r>
      <w:r w:rsidR="006C1DEE" w:rsidRPr="006C1DEE">
        <w:t>a podstawie sprawozdań złożonych przez podmioty odbierające odpady komunalne od właścicieli nieruchomości, podmioty prowadzące punkty selektywnego zbierania odpadów komunalnych oraz rocznego sprawozdania z realizacji zadań z zakresu gospodarowania odpadami komunalnymi oraz innych dostępnych danych wpływających na koszty systemu gospodarowania odpadami komunalnymi</w:t>
      </w:r>
      <w:r w:rsidR="00193138">
        <w:t>. Zgodnie z ustawą analiza obejmuje</w:t>
      </w:r>
      <w:r w:rsidR="006C1DEE" w:rsidRPr="006C1DEE">
        <w:t xml:space="preserve"> </w:t>
      </w:r>
      <w:r w:rsidR="00250267">
        <w:t xml:space="preserve">                  </w:t>
      </w:r>
      <w:r w:rsidR="006C1DEE" w:rsidRPr="006C1DEE">
        <w:t>w szczególności:</w:t>
      </w:r>
    </w:p>
    <w:p w:rsidR="006C1DEE" w:rsidRDefault="006C1DEE" w:rsidP="006C1DEE">
      <w:pPr>
        <w:jc w:val="both"/>
      </w:pPr>
      <w:r>
        <w:t>1) możliwości przetwarzania zmieszanych odpadów komunalnych, odpadów zielonych oraz pozostałości z sortowania i pozostałości z mechaniczno-biologicznego przetwarzania odpadów komunalnych przeznaczonych do składowania;</w:t>
      </w:r>
    </w:p>
    <w:p w:rsidR="006C1DEE" w:rsidRDefault="006C1DEE" w:rsidP="006C1DEE">
      <w:pPr>
        <w:jc w:val="both"/>
      </w:pPr>
      <w:r>
        <w:t>2) potrzeby inwestycyjne związane z gospodarowaniem odpadami komunalnymi;</w:t>
      </w:r>
    </w:p>
    <w:p w:rsidR="006C1DEE" w:rsidRDefault="006C1DEE" w:rsidP="006C1DEE">
      <w:pPr>
        <w:jc w:val="both"/>
      </w:pPr>
      <w:r>
        <w:t>3) koszty poniesione w związku z odbieraniem, odzyskiem, recyklingiem i unieszkodliwianiem odpadów komunalnych;</w:t>
      </w:r>
    </w:p>
    <w:p w:rsidR="006C1DEE" w:rsidRDefault="006C1DEE" w:rsidP="006C1DEE">
      <w:pPr>
        <w:jc w:val="both"/>
      </w:pPr>
      <w:r>
        <w:t>4) liczbę mieszkańców;</w:t>
      </w:r>
    </w:p>
    <w:p w:rsidR="006C1DEE" w:rsidRDefault="006C1DEE" w:rsidP="006C1DEE">
      <w:pPr>
        <w:jc w:val="both"/>
      </w:pPr>
      <w:r>
        <w:t>5) liczbę właścicieli nieruchomości, którzy nie zawarli umowy, o której mowa w art. 6 ust. 1, w imieniu których gmina powinna podjąć działania, o których mowa w art. 6 ust. 6–12;</w:t>
      </w:r>
    </w:p>
    <w:p w:rsidR="006C1DEE" w:rsidRDefault="006C1DEE" w:rsidP="006C1DEE">
      <w:pPr>
        <w:jc w:val="both"/>
      </w:pPr>
      <w:r>
        <w:t>6) ilość odpadów komunalnych wytwarzanych na terenie gminy;</w:t>
      </w:r>
    </w:p>
    <w:p w:rsidR="006C1DEE" w:rsidRDefault="006C1DEE" w:rsidP="006C1DEE">
      <w:pPr>
        <w:jc w:val="both"/>
      </w:pPr>
      <w:r>
        <w:t>7) ilość zmieszanych odpadów komunalnych, odpadów zielonych odbieranych z terenu gminy oraz powstających z przetwarzania odpadów komunalnych pozostałości z sortowania i pozostałości z mechaniczno-biologicznego przetwarzania odpadów komunalnych przeznaczonych do składowania.</w:t>
      </w:r>
    </w:p>
    <w:p w:rsidR="00CE2B4D" w:rsidRDefault="006C1DEE" w:rsidP="006C1DEE">
      <w:pPr>
        <w:jc w:val="both"/>
      </w:pPr>
      <w:r>
        <w:t>Analizę stanu gospodarki odpadami komunalnymi sporządza się w terminie do dnia 30 kwietnia za poprzedni rok kalendarzowy.</w:t>
      </w:r>
      <w:r w:rsidR="00193138">
        <w:t xml:space="preserve"> </w:t>
      </w:r>
      <w:r>
        <w:t>Analiza stanu gospodarki odpadami komunalnymi podlega publicznemu udostępnieniu na stronie podmiotowej Biuletynu Informacji Publicznej urzędu gminy.</w:t>
      </w:r>
      <w:r w:rsidR="00CE2B4D">
        <w:t xml:space="preserve"> </w:t>
      </w:r>
    </w:p>
    <w:p w:rsidR="006C1DEE" w:rsidRDefault="00CE2B4D" w:rsidP="006C1DEE">
      <w:pPr>
        <w:jc w:val="both"/>
      </w:pPr>
      <w:r>
        <w:t>Niniejsza analiza obejmuje okres od 1 stycznia 2014</w:t>
      </w:r>
      <w:r w:rsidR="00250267">
        <w:t xml:space="preserve"> r.</w:t>
      </w:r>
      <w:r>
        <w:t xml:space="preserve"> do 31 grudnia 2014</w:t>
      </w:r>
      <w:r w:rsidR="00250267">
        <w:t xml:space="preserve"> r</w:t>
      </w:r>
      <w:r>
        <w:t xml:space="preserve">. </w:t>
      </w:r>
    </w:p>
    <w:p w:rsidR="00193138" w:rsidRDefault="00193138" w:rsidP="00CB49A3">
      <w:pPr>
        <w:jc w:val="both"/>
      </w:pPr>
    </w:p>
    <w:p w:rsidR="00193138" w:rsidRDefault="00193138">
      <w:r>
        <w:br w:type="page"/>
      </w:r>
    </w:p>
    <w:p w:rsidR="00F06465" w:rsidRDefault="00DA7974" w:rsidP="00DA7974">
      <w:pPr>
        <w:pStyle w:val="Akapitzlist"/>
        <w:numPr>
          <w:ilvl w:val="0"/>
          <w:numId w:val="1"/>
        </w:numPr>
        <w:outlineLvl w:val="0"/>
      </w:pPr>
      <w:bookmarkStart w:id="2" w:name="_Toc418079648"/>
      <w:r>
        <w:lastRenderedPageBreak/>
        <w:t>MOŻLIWOŚCI PRZETWARZANIA ZMIESZANYCH ODPADÓW KOMUNALNYCH, ODPADÓW ZIELONYCH ORAZ POZOSTAŁOŚCI Z SORTOWANIA ODPADÓW KOMUNALNYCH PRZEZNACZONYCH DO SKŁADOWANIA</w:t>
      </w:r>
      <w:bookmarkEnd w:id="2"/>
    </w:p>
    <w:p w:rsidR="00DA7974" w:rsidRDefault="00DA7974" w:rsidP="00CB49A3">
      <w:pPr>
        <w:jc w:val="both"/>
      </w:pPr>
    </w:p>
    <w:p w:rsidR="009C4696" w:rsidRDefault="009C4696" w:rsidP="009C4696">
      <w:pPr>
        <w:jc w:val="both"/>
      </w:pPr>
      <w:r>
        <w:t>Zgodnie z art. 9e. ust. 1 ustawy o utrzymaniu czystości i porządku w gminach podmiot odbierający odpady komunalne od właścicieli nieruchomości jest obowiązany do przekazywania odebranych od właścicieli nieruchomości:</w:t>
      </w:r>
    </w:p>
    <w:p w:rsidR="009C4696" w:rsidRDefault="009C4696" w:rsidP="009C4696">
      <w:pPr>
        <w:jc w:val="both"/>
      </w:pPr>
      <w:r>
        <w:t>1) selektywnie zebranych odpadów komunalnych bezpośrednio lub za pośrednictwem innego zbierającego odpady do instalacji odzysku lub unieszkodliwiania odpadów, zgodnie z hierarchią sposobów postępowania z odpadami, o której mowa w art. 17 ustawy z dnia 14 grudnia 2012 r. o odpadach;</w:t>
      </w:r>
    </w:p>
    <w:p w:rsidR="009C4696" w:rsidRDefault="009C4696" w:rsidP="009C4696">
      <w:pPr>
        <w:jc w:val="both"/>
      </w:pPr>
      <w:r>
        <w:t>2) zmieszanych odpadów komunalnych oraz odpadów zielonych bezpośrednio do regionalnej instalacji do przetwarzania odpadów komunalnych.</w:t>
      </w:r>
    </w:p>
    <w:p w:rsidR="00DA7974" w:rsidRDefault="009C4696" w:rsidP="009C4696">
      <w:pPr>
        <w:jc w:val="both"/>
      </w:pPr>
      <w:r>
        <w:t>Zgodnie z ust. 1a cytowanego powyżej artykułu dopuszcza się przekazywanie zmieszanych odpadów komunalnych do ponadregionalnej instalacji do przetwarzania odpadów komunalnych, o której mowa w art. 35 ust. 6a ustawy z dnia 14 grudnia 2012 r. o odpadach.</w:t>
      </w:r>
    </w:p>
    <w:p w:rsidR="009C4696" w:rsidRDefault="009C4696" w:rsidP="009C4696">
      <w:pPr>
        <w:jc w:val="both"/>
      </w:pPr>
      <w:r>
        <w:t xml:space="preserve">W art. 38 ust. 1 regionalne instalacje do przetwarzania odpadów komunalnych w poszczególnych regionach gospodarki odpadami komunalnymi oraz instalacje przewidziane do zastępczej obsługi tych regionów, w przypadku gdy znajdująca się w nich instalacja uległa awarii lub nie może przyjmować odpadów z innych przyczyn określa </w:t>
      </w:r>
      <w:r w:rsidR="00805CBE">
        <w:t>u</w:t>
      </w:r>
      <w:r>
        <w:t xml:space="preserve">chwała w sprawie wykonania wojewódzkiego planu gospodarki odpadami, podejmowana przez sejmik województwa wraz z uchwaleniem wojewódzkiego planu gospodarki odpadami. </w:t>
      </w:r>
    </w:p>
    <w:p w:rsidR="009C4696" w:rsidRDefault="009C4696" w:rsidP="009C4696">
      <w:pPr>
        <w:jc w:val="both"/>
      </w:pPr>
      <w:r>
        <w:t xml:space="preserve">Poniżej w tabeli zestawione zostały </w:t>
      </w:r>
      <w:r w:rsidR="00DE2B1B">
        <w:t xml:space="preserve">uchwały sejmiku województwa mazowieckiego, w których określone zostały regionalne instalacje i instalacje zastępcze. </w:t>
      </w:r>
    </w:p>
    <w:p w:rsidR="00DE2B1B" w:rsidRDefault="00DE2B1B" w:rsidP="00DE2B1B">
      <w:pPr>
        <w:pStyle w:val="Legenda"/>
        <w:jc w:val="both"/>
      </w:pPr>
      <w:r>
        <w:t xml:space="preserve">Tabela </w:t>
      </w:r>
      <w:fldSimple w:instr=" SEQ Tabela \* ARABIC ">
        <w:r w:rsidR="005A58AD">
          <w:rPr>
            <w:noProof/>
          </w:rPr>
          <w:t>1</w:t>
        </w:r>
      </w:fldSimple>
      <w:r>
        <w:t xml:space="preserve">. Uchwały sejmiku województwa mazowieckiego, w których określone zostały regionalne instalacje i instalacje zastępcze.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3"/>
        <w:gridCol w:w="989"/>
        <w:gridCol w:w="1227"/>
        <w:gridCol w:w="1401"/>
        <w:gridCol w:w="3112"/>
      </w:tblGrid>
      <w:tr w:rsidR="003001A9" w:rsidRPr="003001A9" w:rsidTr="003001A9">
        <w:trPr>
          <w:trHeight w:val="289"/>
        </w:trPr>
        <w:tc>
          <w:tcPr>
            <w:tcW w:w="312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Organ wydający</w:t>
            </w:r>
          </w:p>
        </w:tc>
        <w:tc>
          <w:tcPr>
            <w:tcW w:w="80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Typ aktu</w:t>
            </w:r>
          </w:p>
        </w:tc>
        <w:tc>
          <w:tcPr>
            <w:tcW w:w="176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Data aktu</w:t>
            </w:r>
          </w:p>
        </w:tc>
        <w:tc>
          <w:tcPr>
            <w:tcW w:w="176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Data. publikacji</w:t>
            </w:r>
          </w:p>
        </w:tc>
        <w:tc>
          <w:tcPr>
            <w:tcW w:w="4500" w:type="dxa"/>
            <w:hideMark/>
          </w:tcPr>
          <w:p w:rsidR="003001A9" w:rsidRPr="003001A9" w:rsidRDefault="003001A9" w:rsidP="003001A9">
            <w:pPr>
              <w:jc w:val="both"/>
            </w:pPr>
            <w:r>
              <w:t>Tytuł</w:t>
            </w:r>
          </w:p>
        </w:tc>
      </w:tr>
      <w:tr w:rsidR="003001A9" w:rsidRPr="003001A9" w:rsidTr="003001A9">
        <w:trPr>
          <w:trHeight w:val="1193"/>
        </w:trPr>
        <w:tc>
          <w:tcPr>
            <w:tcW w:w="312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Sejmik Województwa Mazowieckiego</w:t>
            </w:r>
          </w:p>
        </w:tc>
        <w:tc>
          <w:tcPr>
            <w:tcW w:w="80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Uchwała</w:t>
            </w:r>
          </w:p>
        </w:tc>
        <w:tc>
          <w:tcPr>
            <w:tcW w:w="176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2012-10-22 00:00</w:t>
            </w:r>
          </w:p>
        </w:tc>
        <w:tc>
          <w:tcPr>
            <w:tcW w:w="176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2012-11-21 12:25</w:t>
            </w:r>
          </w:p>
        </w:tc>
        <w:tc>
          <w:tcPr>
            <w:tcW w:w="450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Uchwała nr 212/12 Sejmiku Województwa Mazowieckiego z dnia 22 października 2012 r. w sprawie wykonania Wojewódzkiego Planu Gospodarki Odpadami dla Mazowsza na lata 2012-2017 z uwzględnieniem lat 2018-2023</w:t>
            </w:r>
          </w:p>
        </w:tc>
      </w:tr>
      <w:tr w:rsidR="003001A9" w:rsidRPr="003001A9" w:rsidTr="003001A9">
        <w:trPr>
          <w:trHeight w:val="1193"/>
        </w:trPr>
        <w:tc>
          <w:tcPr>
            <w:tcW w:w="312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Sejmik Województwa Mazowieckiego</w:t>
            </w:r>
          </w:p>
        </w:tc>
        <w:tc>
          <w:tcPr>
            <w:tcW w:w="80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Uchwała</w:t>
            </w:r>
          </w:p>
        </w:tc>
        <w:tc>
          <w:tcPr>
            <w:tcW w:w="176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2013-02-18 00:00</w:t>
            </w:r>
          </w:p>
        </w:tc>
        <w:tc>
          <w:tcPr>
            <w:tcW w:w="176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2013-02-27 14:03</w:t>
            </w:r>
          </w:p>
        </w:tc>
        <w:tc>
          <w:tcPr>
            <w:tcW w:w="450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 xml:space="preserve">Uchwała nr 35/13 Sejmiku Województwa Mazowieckiego z dnia 18 lutego 2013 r. zmieniająca uchwałę w sprawie wykonania Wojewódzkiego Planu Gospodarki Odpadami dla </w:t>
            </w:r>
            <w:r w:rsidRPr="003001A9">
              <w:lastRenderedPageBreak/>
              <w:t>Mazowsza na lata 2012-2017 z uwzględnieniem lat 2018 2023</w:t>
            </w:r>
          </w:p>
        </w:tc>
      </w:tr>
      <w:tr w:rsidR="003001A9" w:rsidRPr="003001A9" w:rsidTr="003001A9">
        <w:trPr>
          <w:trHeight w:val="1193"/>
        </w:trPr>
        <w:tc>
          <w:tcPr>
            <w:tcW w:w="312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lastRenderedPageBreak/>
              <w:t>Sejmik Województwa Mazowieckiego</w:t>
            </w:r>
          </w:p>
        </w:tc>
        <w:tc>
          <w:tcPr>
            <w:tcW w:w="80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Uchwała</w:t>
            </w:r>
          </w:p>
        </w:tc>
        <w:tc>
          <w:tcPr>
            <w:tcW w:w="176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2013-06-24 00:00</w:t>
            </w:r>
          </w:p>
        </w:tc>
        <w:tc>
          <w:tcPr>
            <w:tcW w:w="176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2013-07-02 15:58</w:t>
            </w:r>
          </w:p>
        </w:tc>
        <w:tc>
          <w:tcPr>
            <w:tcW w:w="450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Uchwała nr 120/13 Sejmiku Województwa Mazowieckiego z dnia 24 czerwca 2013 r. zmieniająca uchwałę w sprawie wykonania Wojewódzkiego Planu Gospodarki Odpadami dla Mazowsza na lata 2012-2017 z uwzględnieniem lat 2018 2023</w:t>
            </w:r>
          </w:p>
        </w:tc>
      </w:tr>
      <w:tr w:rsidR="003001A9" w:rsidRPr="003001A9" w:rsidTr="003001A9">
        <w:trPr>
          <w:trHeight w:val="1418"/>
        </w:trPr>
        <w:tc>
          <w:tcPr>
            <w:tcW w:w="312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Sejmik Województwa Mazowieckiego</w:t>
            </w:r>
          </w:p>
        </w:tc>
        <w:tc>
          <w:tcPr>
            <w:tcW w:w="80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Uchwała</w:t>
            </w:r>
          </w:p>
        </w:tc>
        <w:tc>
          <w:tcPr>
            <w:tcW w:w="176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2013-10-28 00:00</w:t>
            </w:r>
          </w:p>
        </w:tc>
        <w:tc>
          <w:tcPr>
            <w:tcW w:w="176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2013-11-13 12:58</w:t>
            </w:r>
          </w:p>
        </w:tc>
        <w:tc>
          <w:tcPr>
            <w:tcW w:w="450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Uchwała nr 168/13 Sejmiku Województwa Mazowieckiego z dnia 28 października 2013 r. zmieniająca uchwałę w sprawie wykonania Wojewódzkiego Planu Gospodarki Odpadami dla Mazowsza na lata 2012-2017 z uwzględnieniem lat 2018 2023</w:t>
            </w:r>
          </w:p>
        </w:tc>
      </w:tr>
      <w:tr w:rsidR="003001A9" w:rsidRPr="003001A9" w:rsidTr="003001A9">
        <w:trPr>
          <w:trHeight w:val="1193"/>
        </w:trPr>
        <w:tc>
          <w:tcPr>
            <w:tcW w:w="312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Sejmik Województwa Mazowieckiego</w:t>
            </w:r>
          </w:p>
        </w:tc>
        <w:tc>
          <w:tcPr>
            <w:tcW w:w="80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Uchwała</w:t>
            </w:r>
          </w:p>
        </w:tc>
        <w:tc>
          <w:tcPr>
            <w:tcW w:w="176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2014-05-19 00:00</w:t>
            </w:r>
          </w:p>
        </w:tc>
        <w:tc>
          <w:tcPr>
            <w:tcW w:w="176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2014-05-26 14:33</w:t>
            </w:r>
          </w:p>
        </w:tc>
        <w:tc>
          <w:tcPr>
            <w:tcW w:w="450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Uchwała nr 159/14 Sejmiku Województwa Mazowieckiego z dnia 19 maja 2014 r. zmieniająca uchwałę w sprawie wykonania Wojewódzkiego Planu Gospodarki Odpadami dla Mazowsza na lata 2012-2017 z uwzględnieniem lat 2018-2023</w:t>
            </w:r>
          </w:p>
        </w:tc>
      </w:tr>
      <w:tr w:rsidR="003001A9" w:rsidRPr="003001A9" w:rsidTr="003001A9">
        <w:trPr>
          <w:trHeight w:val="1418"/>
        </w:trPr>
        <w:tc>
          <w:tcPr>
            <w:tcW w:w="312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Sejmik Województwa Mazowieckiego</w:t>
            </w:r>
          </w:p>
        </w:tc>
        <w:tc>
          <w:tcPr>
            <w:tcW w:w="80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Uchwała</w:t>
            </w:r>
          </w:p>
        </w:tc>
        <w:tc>
          <w:tcPr>
            <w:tcW w:w="176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2014-10-06 00:00</w:t>
            </w:r>
          </w:p>
        </w:tc>
        <w:tc>
          <w:tcPr>
            <w:tcW w:w="176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2014-10-13 12:03</w:t>
            </w:r>
          </w:p>
        </w:tc>
        <w:tc>
          <w:tcPr>
            <w:tcW w:w="4500" w:type="dxa"/>
            <w:hideMark/>
          </w:tcPr>
          <w:p w:rsidR="003001A9" w:rsidRPr="003001A9" w:rsidRDefault="003001A9" w:rsidP="003001A9">
            <w:pPr>
              <w:jc w:val="both"/>
            </w:pPr>
            <w:r w:rsidRPr="003001A9">
              <w:t>Uchwała nr 205/14 Sejmiku Województwa Mazowieckiego z dnia 6 października 2014 r. zmieniająca uchwałę w sprawie wykonania Wojewódzkiego Planu Gospodarki Odpadami dla Mazowsza na lata 2012-2017 z uwzględnieniem lat 2018-2023.</w:t>
            </w:r>
          </w:p>
        </w:tc>
      </w:tr>
    </w:tbl>
    <w:p w:rsidR="003001A9" w:rsidRPr="00DE2B1B" w:rsidRDefault="00DE2B1B" w:rsidP="00CB49A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Źródło: </w:t>
      </w:r>
      <w:r w:rsidRPr="00DE2B1B">
        <w:rPr>
          <w:i/>
          <w:sz w:val="20"/>
          <w:szCs w:val="20"/>
        </w:rPr>
        <w:t>http://edziennik.mazowieckie.pl/</w:t>
      </w:r>
      <w:r>
        <w:rPr>
          <w:i/>
          <w:sz w:val="20"/>
          <w:szCs w:val="20"/>
        </w:rPr>
        <w:t xml:space="preserve">. </w:t>
      </w:r>
    </w:p>
    <w:p w:rsidR="00720B06" w:rsidRDefault="00720B06" w:rsidP="00720B06">
      <w:pPr>
        <w:jc w:val="both"/>
      </w:pPr>
      <w:r>
        <w:t>Poniżej zostały zestawione nazwy i adresy instalacji, do których zostały przekazane odpady komunalne z terenu Płońska z</w:t>
      </w:r>
      <w:r w:rsidR="00DE2B1B">
        <w:t>godnie ze sprawozdaniami składanymi przez podmiot odbierający odpady komunalne od właścicieli nieruchomości</w:t>
      </w:r>
      <w:r w:rsidR="00DE2B1B">
        <w:rPr>
          <w:rStyle w:val="Odwoanieprzypisudolnego"/>
        </w:rPr>
        <w:footnoteReference w:id="1"/>
      </w:r>
      <w:r>
        <w:t xml:space="preserve">: </w:t>
      </w:r>
    </w:p>
    <w:p w:rsidR="00720B06" w:rsidRDefault="00720B06" w:rsidP="003C2610">
      <w:pPr>
        <w:pStyle w:val="Akapitzlist"/>
        <w:numPr>
          <w:ilvl w:val="0"/>
          <w:numId w:val="2"/>
        </w:numPr>
        <w:jc w:val="both"/>
      </w:pPr>
      <w:r>
        <w:t xml:space="preserve">PGK w Płońsku Sp. z o. o. Zakład Zagospodarowania Odpadów w Poświętnem; 09-100 Płońsk (instalacja </w:t>
      </w:r>
      <w:proofErr w:type="spellStart"/>
      <w:r>
        <w:t>mechaniczno</w:t>
      </w:r>
      <w:proofErr w:type="spellEnd"/>
      <w:r>
        <w:t xml:space="preserve"> - biologicznego przetwarzania). </w:t>
      </w:r>
    </w:p>
    <w:p w:rsidR="00720B06" w:rsidRDefault="00720B06" w:rsidP="002F0E61">
      <w:pPr>
        <w:pStyle w:val="Akapitzlist"/>
        <w:numPr>
          <w:ilvl w:val="0"/>
          <w:numId w:val="2"/>
        </w:numPr>
        <w:jc w:val="both"/>
      </w:pPr>
      <w:r>
        <w:t>PGK w Płońsku Składowisko Odpadów w Dalanówku; 09-100 Płońsk.</w:t>
      </w:r>
    </w:p>
    <w:p w:rsidR="00A65AD0" w:rsidRDefault="00A65AD0" w:rsidP="002F0E61">
      <w:pPr>
        <w:pStyle w:val="Akapitzlist"/>
        <w:numPr>
          <w:ilvl w:val="0"/>
          <w:numId w:val="2"/>
        </w:numPr>
        <w:jc w:val="both"/>
      </w:pPr>
      <w:r>
        <w:lastRenderedPageBreak/>
        <w:t>Sortownia PHU NORD; ul. Trakt Brzeski 45; 05-077 Warszawa</w:t>
      </w:r>
    </w:p>
    <w:p w:rsidR="00720B06" w:rsidRDefault="00720B06" w:rsidP="006D0700">
      <w:pPr>
        <w:jc w:val="both"/>
      </w:pPr>
      <w:r>
        <w:t>Odpady zbierane selektywnie</w:t>
      </w:r>
      <w:r w:rsidR="007C5004">
        <w:t xml:space="preserve"> „ u źródła”</w:t>
      </w:r>
      <w:r>
        <w:t xml:space="preserve"> </w:t>
      </w:r>
      <w:r w:rsidR="007C5004">
        <w:t>oraz dostarczone własnym transportem</w:t>
      </w:r>
      <w:r>
        <w:t xml:space="preserve"> do Punktu Selektywnej Zbiórki Odpadów Komunalnych, funkcjonującego na terenie </w:t>
      </w:r>
      <w:r w:rsidR="007C5004">
        <w:t>miasta</w:t>
      </w:r>
      <w:r>
        <w:t xml:space="preserve"> </w:t>
      </w:r>
      <w:r w:rsidR="007C5004">
        <w:t>przy</w:t>
      </w:r>
      <w:r>
        <w:t xml:space="preserve"> ul. Żołnierzy Wyklętych</w:t>
      </w:r>
      <w:r w:rsidR="006D0700">
        <w:t xml:space="preserve"> w</w:t>
      </w:r>
      <w:r>
        <w:t xml:space="preserve"> Płońsk</w:t>
      </w:r>
      <w:r w:rsidR="006D0700">
        <w:t>u</w:t>
      </w:r>
      <w:r w:rsidR="007C5004">
        <w:t>, jak również se</w:t>
      </w:r>
      <w:r w:rsidR="006D0700">
        <w:t>lektywnie odebrane odpady komunalne ulegające biodegradacji zostały przekazane do PGK w Płońsku Sp. z o. o. Zakład Zagospodarowania Odpadów w Poświętnem;  09-100 Płońsk (instalacja mechanicz</w:t>
      </w:r>
      <w:r w:rsidR="007C5004">
        <w:t>no-biologicznego przetwarzania), natomiast odzież o kodzie 20 01 10 zostały przekazane</w:t>
      </w:r>
      <w:r w:rsidR="006D0700">
        <w:t xml:space="preserve"> do sortowni, ul. Trakt Brzeski 45; 05 – 077 Warszawa.</w:t>
      </w:r>
    </w:p>
    <w:p w:rsidR="001D3C2D" w:rsidRDefault="001D3C2D" w:rsidP="006D0700">
      <w:pPr>
        <w:jc w:val="both"/>
      </w:pPr>
      <w:r>
        <w:t xml:space="preserve">Zmieszane odpady komunalne oraz odpady zielone </w:t>
      </w:r>
      <w:r w:rsidR="00401122">
        <w:t xml:space="preserve">z Płońska w 2014 roku przekazywane były bezpośrednio do </w:t>
      </w:r>
      <w:r>
        <w:t>instalacji do przetwarzania odpadów komunalnych</w:t>
      </w:r>
      <w:r w:rsidR="00401122">
        <w:t xml:space="preserve"> wskazanych w uchwale</w:t>
      </w:r>
      <w:r w:rsidR="00401122" w:rsidRPr="003001A9">
        <w:t xml:space="preserve"> Sejmiku Województwa Mazowieckiego z w sprawie wykonania Wojewódzkiego Planu Gospodarki Odpadami dla Mazowsza na lata 2012-2017 z uwzględnieniem lat 2018-2023</w:t>
      </w:r>
      <w:r w:rsidR="00401122">
        <w:t xml:space="preserve">. Selektywnie zebrane odpady komunalne z Płońska w 2014 roku przekazywane były bezpośrednio do instalacji odzysku lub unieszkodliwiania odpadów, zgodnie z hierarchią sposobów postępowania z odpadami, o której mowa w art. 17 ustawy z dnia 14 grudnia 2012 r. o odpadach. </w:t>
      </w:r>
    </w:p>
    <w:p w:rsidR="00401122" w:rsidRDefault="00401122" w:rsidP="006D0700">
      <w:pPr>
        <w:jc w:val="both"/>
      </w:pPr>
      <w:r>
        <w:t xml:space="preserve">W oparciu o dostępne dane nie przewiduje się także w przyszłości ograniczeń w zakresie </w:t>
      </w:r>
      <w:r w:rsidRPr="00401122">
        <w:t xml:space="preserve">możliwości przetwarzania zmieszanych odpadów komunalnych, odpadów zielonych oraz pozostałości </w:t>
      </w:r>
      <w:r w:rsidR="007C5004">
        <w:t xml:space="preserve">                             </w:t>
      </w:r>
      <w:r w:rsidRPr="00401122">
        <w:t>z sortowania odpadów komunalnych przeznaczonych do składowania</w:t>
      </w:r>
      <w:r>
        <w:t xml:space="preserve">. </w:t>
      </w:r>
    </w:p>
    <w:p w:rsidR="00DA7974" w:rsidRDefault="00DA7974" w:rsidP="00CB49A3">
      <w:pPr>
        <w:jc w:val="both"/>
      </w:pPr>
    </w:p>
    <w:p w:rsidR="00F06465" w:rsidRDefault="00DA7974" w:rsidP="00DA7974">
      <w:pPr>
        <w:pStyle w:val="Akapitzlist"/>
        <w:numPr>
          <w:ilvl w:val="0"/>
          <w:numId w:val="1"/>
        </w:numPr>
        <w:outlineLvl w:val="0"/>
      </w:pPr>
      <w:bookmarkStart w:id="3" w:name="_Toc418079649"/>
      <w:r>
        <w:t>POTRZEBY INWESTYCYJNE ZWIĄZANE Z GOSPODAROWANIEM ODPADAMI KOMUNALNYMI</w:t>
      </w:r>
      <w:bookmarkEnd w:id="3"/>
    </w:p>
    <w:p w:rsidR="00DA7974" w:rsidRDefault="00DA7974" w:rsidP="00CB49A3">
      <w:pPr>
        <w:jc w:val="both"/>
      </w:pPr>
    </w:p>
    <w:p w:rsidR="00FB2689" w:rsidRDefault="00FB2689" w:rsidP="00CB49A3">
      <w:pPr>
        <w:jc w:val="both"/>
      </w:pPr>
      <w:r>
        <w:t xml:space="preserve">Większość </w:t>
      </w:r>
      <w:r w:rsidR="003F0C0B">
        <w:t>nakładów</w:t>
      </w:r>
      <w:r>
        <w:t xml:space="preserve"> inwestycyjnych związanych z gospodarowaniem odpadami komunalnymi </w:t>
      </w:r>
      <w:r w:rsidR="003F0C0B">
        <w:t>ponoszą podmioty prowadzące działalność w zakresie odbioru, odzysku, recykling</w:t>
      </w:r>
      <w:r w:rsidR="00805CBE">
        <w:t>u</w:t>
      </w:r>
      <w:r w:rsidR="003F0C0B">
        <w:t xml:space="preserve"> i unieszkodliwiania  odpadów komunaln</w:t>
      </w:r>
      <w:r w:rsidR="00805CBE">
        <w:t>ych</w:t>
      </w:r>
      <w:r w:rsidR="003F0C0B">
        <w:t xml:space="preserve"> od właścicieli nieruchomości. </w:t>
      </w:r>
      <w:r w:rsidR="00C45497">
        <w:t>Koszty powyższe</w:t>
      </w:r>
      <w:r w:rsidR="003F0C0B">
        <w:t xml:space="preserve"> są uwzględniane przez te podmioty w kalkulacji opłat za odbieranie, odzysk, recykling i unieszkodliwianie</w:t>
      </w:r>
      <w:r w:rsidR="003F0C0B" w:rsidRPr="003F0C0B">
        <w:t xml:space="preserve"> odpadów komunalnych</w:t>
      </w:r>
      <w:r w:rsidR="003F0C0B">
        <w:t xml:space="preserve">, które stanowią dla </w:t>
      </w:r>
      <w:r w:rsidR="007C5004">
        <w:t>miasta</w:t>
      </w:r>
      <w:r w:rsidR="003F0C0B">
        <w:t xml:space="preserve"> koszty i zostały omówione poniżej w rozdziale IV.</w:t>
      </w:r>
      <w:r>
        <w:t xml:space="preserve"> </w:t>
      </w:r>
    </w:p>
    <w:p w:rsidR="00DA7974" w:rsidRDefault="003F0C0B" w:rsidP="00CB49A3">
      <w:pPr>
        <w:jc w:val="both"/>
      </w:pPr>
      <w:r>
        <w:t>W 2014 roku</w:t>
      </w:r>
      <w:r w:rsidR="007C5004">
        <w:t xml:space="preserve">  G</w:t>
      </w:r>
      <w:r>
        <w:t xml:space="preserve">mina nie ponosiła nakładów inwestycyjnych związanych z gospodarowaniem odpadami komunalnymi i nie przewiduje ponoszenia takich nakładów w najbliższej przyszłości. </w:t>
      </w:r>
    </w:p>
    <w:p w:rsidR="00DA7974" w:rsidRDefault="00DA7974" w:rsidP="00CB49A3">
      <w:pPr>
        <w:jc w:val="both"/>
      </w:pPr>
    </w:p>
    <w:p w:rsidR="00F06465" w:rsidRDefault="00DA7974" w:rsidP="00DA7974">
      <w:pPr>
        <w:pStyle w:val="Akapitzlist"/>
        <w:numPr>
          <w:ilvl w:val="0"/>
          <w:numId w:val="1"/>
        </w:numPr>
        <w:outlineLvl w:val="0"/>
      </w:pPr>
      <w:bookmarkStart w:id="4" w:name="_Toc418079650"/>
      <w:r>
        <w:t>KOSZTY PONIESIONE W ZWIĄZKU Z ODBIERANIEM, ODZYSKIEM, RECYKLINGIEM I UNIESZKODLIWIANIEM ODPADÓW KOMUNALNYCH</w:t>
      </w:r>
      <w:bookmarkEnd w:id="4"/>
    </w:p>
    <w:p w:rsidR="00DA7974" w:rsidRDefault="00DA7974" w:rsidP="00F06465"/>
    <w:p w:rsidR="003F0C0B" w:rsidRDefault="003F0C0B" w:rsidP="003F0C0B">
      <w:pPr>
        <w:jc w:val="both"/>
      </w:pPr>
      <w:r>
        <w:t>K</w:t>
      </w:r>
      <w:r w:rsidRPr="003F0C0B">
        <w:t>oszty poniesione w związku z odbieraniem, odzyskiem, recyklingiem i unieszkodliwianiem odpadów komunalnych</w:t>
      </w:r>
      <w:r w:rsidR="00805CBE">
        <w:t xml:space="preserve"> w Płońsku wynikały z umowy jaką</w:t>
      </w:r>
      <w:r w:rsidR="007C5004">
        <w:t xml:space="preserve"> zawarła Gmina </w:t>
      </w:r>
      <w:r>
        <w:t xml:space="preserve"> Miasto Płońsk z Przedsiębiorstwem Gospodarki Komunalnej w Płońsku Sp. z o.o. Zgodnie z tą umową miesięczne koszty ponoszone z tego tytułu wyniosły w 2014 roku 366.666,67 złotych. </w:t>
      </w:r>
    </w:p>
    <w:p w:rsidR="00DA7974" w:rsidRDefault="003F0C0B" w:rsidP="003F0C0B">
      <w:pPr>
        <w:jc w:val="both"/>
      </w:pPr>
      <w:r>
        <w:lastRenderedPageBreak/>
        <w:t>Zatem łączne roczne k</w:t>
      </w:r>
      <w:r w:rsidRPr="003F0C0B">
        <w:t xml:space="preserve">oszty poniesione w związku z odbieraniem, odzyskiem, recyklingiem </w:t>
      </w:r>
      <w:r w:rsidR="007C5004">
        <w:t xml:space="preserve">                             </w:t>
      </w:r>
      <w:r w:rsidRPr="003F0C0B">
        <w:t>i unieszkodliwianiem odpadów komunalnych</w:t>
      </w:r>
      <w:r>
        <w:t xml:space="preserve"> w Płońsku w 2014 roku wynios</w:t>
      </w:r>
      <w:r w:rsidR="00511D24">
        <w:t>ł</w:t>
      </w:r>
      <w:r>
        <w:t xml:space="preserve">y </w:t>
      </w:r>
      <w:r w:rsidR="00511D24">
        <w:t>4.400.000 złotych.</w:t>
      </w:r>
      <w:r>
        <w:t xml:space="preserve">  </w:t>
      </w:r>
    </w:p>
    <w:p w:rsidR="00DA7974" w:rsidRDefault="00DA7974" w:rsidP="00F06465"/>
    <w:p w:rsidR="00F06465" w:rsidRDefault="00DA7974" w:rsidP="00DA7974">
      <w:pPr>
        <w:pStyle w:val="Akapitzlist"/>
        <w:numPr>
          <w:ilvl w:val="0"/>
          <w:numId w:val="1"/>
        </w:numPr>
        <w:outlineLvl w:val="0"/>
      </w:pPr>
      <w:bookmarkStart w:id="5" w:name="_Toc418079651"/>
      <w:r>
        <w:t>LICZBA MIESZKAŃCÓW</w:t>
      </w:r>
      <w:bookmarkEnd w:id="5"/>
    </w:p>
    <w:p w:rsidR="00DA7974" w:rsidRDefault="00DA7974" w:rsidP="00CB49A3">
      <w:pPr>
        <w:jc w:val="both"/>
      </w:pPr>
    </w:p>
    <w:p w:rsidR="00DA7974" w:rsidRDefault="00B95BB4" w:rsidP="00CB49A3">
      <w:pPr>
        <w:jc w:val="both"/>
      </w:pPr>
      <w:r>
        <w:t xml:space="preserve">Liczba mieszkańców </w:t>
      </w:r>
      <w:r w:rsidR="007C5004">
        <w:t xml:space="preserve">zameldowanych na terenie miasta </w:t>
      </w:r>
      <w:r>
        <w:t>Płońska na dzień 31 grudnia 2014 r. wynosiła 22.468 osób.</w:t>
      </w:r>
    </w:p>
    <w:p w:rsidR="00B95BB4" w:rsidRDefault="00B95BB4" w:rsidP="00CB49A3">
      <w:pPr>
        <w:jc w:val="both"/>
      </w:pPr>
      <w:r>
        <w:t xml:space="preserve">Zgodnie ze złożonymi deklaracjami odpady komunalne odbierane są z nieruchomości zamieszkałych, na których zamieszkuje 19.086 osób. </w:t>
      </w:r>
    </w:p>
    <w:p w:rsidR="00B95BB4" w:rsidRDefault="00B95BB4" w:rsidP="00CB49A3">
      <w:pPr>
        <w:jc w:val="both"/>
      </w:pPr>
      <w:r>
        <w:t xml:space="preserve">Odpady komunalne są także odbierane z 819 nieruchomości niezamieszkałych. </w:t>
      </w:r>
    </w:p>
    <w:p w:rsidR="00DA7974" w:rsidRDefault="00DA7974" w:rsidP="00CB49A3">
      <w:pPr>
        <w:jc w:val="both"/>
      </w:pPr>
    </w:p>
    <w:p w:rsidR="00F06465" w:rsidRDefault="00DA7974" w:rsidP="00DA7974">
      <w:pPr>
        <w:pStyle w:val="Akapitzlist"/>
        <w:numPr>
          <w:ilvl w:val="0"/>
          <w:numId w:val="1"/>
        </w:numPr>
        <w:outlineLvl w:val="0"/>
      </w:pPr>
      <w:bookmarkStart w:id="6" w:name="_Toc418079652"/>
      <w:r>
        <w:t>LICZBA WŁAŚCICIELI NIERUCHOMOŚCI, KTÓRZY NIE ZAWARLI UMOWY, O KTÓREJ MOWA W ART. 6 UST. 1, W IMIENIU KTÓRYCH GMINA POWINNA PODJĄĆ DZIAŁANIA, O KTÓRYCH MOWA W ART. 6 UST. 6–12</w:t>
      </w:r>
      <w:bookmarkEnd w:id="6"/>
    </w:p>
    <w:p w:rsidR="00DA7974" w:rsidRDefault="00DA7974" w:rsidP="00CB49A3">
      <w:pPr>
        <w:jc w:val="both"/>
      </w:pPr>
    </w:p>
    <w:p w:rsidR="00DA7974" w:rsidRDefault="00B95BB4" w:rsidP="00CB49A3">
      <w:pPr>
        <w:jc w:val="both"/>
      </w:pPr>
      <w:r>
        <w:t xml:space="preserve">W Płońsku </w:t>
      </w:r>
      <w:r w:rsidR="00E105FB">
        <w:t>R</w:t>
      </w:r>
      <w:r>
        <w:rPr>
          <w:sz w:val="23"/>
          <w:szCs w:val="23"/>
        </w:rPr>
        <w:t xml:space="preserve">ada </w:t>
      </w:r>
      <w:r w:rsidR="00E105FB">
        <w:rPr>
          <w:sz w:val="23"/>
          <w:szCs w:val="23"/>
        </w:rPr>
        <w:t>M</w:t>
      </w:r>
      <w:r w:rsidR="00805CBE">
        <w:rPr>
          <w:sz w:val="23"/>
          <w:szCs w:val="23"/>
        </w:rPr>
        <w:t>iejska</w:t>
      </w:r>
      <w:r>
        <w:rPr>
          <w:sz w:val="23"/>
          <w:szCs w:val="23"/>
        </w:rPr>
        <w:t xml:space="preserve"> w drodze uchwały stanowiącej akt prawa miejscowego, postanowiła</w:t>
      </w:r>
      <w:r w:rsidR="00805CBE">
        <w:rPr>
          <w:sz w:val="23"/>
          <w:szCs w:val="23"/>
        </w:rPr>
        <w:t xml:space="preserve">            </w:t>
      </w:r>
      <w:r>
        <w:rPr>
          <w:sz w:val="23"/>
          <w:szCs w:val="23"/>
        </w:rPr>
        <w:t xml:space="preserve"> o odbieraniu odpadów komunalnych od właścicieli nieruchomości, na których nie zamieszkują mieszkańcy, a powstają odpady komunalne. </w:t>
      </w:r>
      <w:r>
        <w:t xml:space="preserve">Po podjęciu tej uchwały oraz objęciu systemem gminnym nieruchomości niezamieszkałych nie występuje sytuacja, o której  mowa w art. 6 ust. 1 ustawy o utrzymaniu czystości i porządku w gminach. </w:t>
      </w:r>
    </w:p>
    <w:p w:rsidR="00DA7974" w:rsidRDefault="00DA7974" w:rsidP="00CB49A3">
      <w:pPr>
        <w:jc w:val="both"/>
      </w:pPr>
    </w:p>
    <w:p w:rsidR="00F06465" w:rsidRDefault="00DA7974" w:rsidP="00DA7974">
      <w:pPr>
        <w:pStyle w:val="Akapitzlist"/>
        <w:numPr>
          <w:ilvl w:val="0"/>
          <w:numId w:val="1"/>
        </w:numPr>
        <w:outlineLvl w:val="0"/>
      </w:pPr>
      <w:bookmarkStart w:id="7" w:name="_Toc418079653"/>
      <w:r>
        <w:t>ILOŚĆ ODPADÓW KOMUNALNYCH WYTWARZANYCH NA TERENIE GMINY</w:t>
      </w:r>
      <w:bookmarkEnd w:id="7"/>
    </w:p>
    <w:p w:rsidR="00DA7974" w:rsidRDefault="00DA7974" w:rsidP="00CB49A3">
      <w:pPr>
        <w:jc w:val="both"/>
      </w:pPr>
    </w:p>
    <w:p w:rsidR="00DA7974" w:rsidRDefault="00D941EA" w:rsidP="00CB49A3">
      <w:pPr>
        <w:jc w:val="both"/>
      </w:pPr>
      <w:r>
        <w:t xml:space="preserve">Zgodnie z danymi GUS </w:t>
      </w:r>
      <w:r w:rsidRPr="00D941EA">
        <w:t xml:space="preserve">masa wytworzonych odpadów komunalnych przez jednego mieszkańca na terenie województwa </w:t>
      </w:r>
      <w:r>
        <w:t>mazowieckiego wynosi 0,309 Mg. Liczba mieszkańców</w:t>
      </w:r>
      <w:r w:rsidR="003A3F2B">
        <w:t xml:space="preserve"> </w:t>
      </w:r>
      <w:r>
        <w:t xml:space="preserve"> </w:t>
      </w:r>
      <w:r w:rsidR="003A3F2B">
        <w:t xml:space="preserve">Płońska zameldowanych </w:t>
      </w:r>
      <w:r>
        <w:t>na dzień 31 grudnia 2014 r. wynosiła 22.468 osób.</w:t>
      </w:r>
      <w:r w:rsidR="00BC5B53">
        <w:t xml:space="preserve"> Oszacowana w oparciu o dane GUS ilość odpadów komunalnych wytwarzanych na terenie miasta wynosi 6.942,60 Mg.</w:t>
      </w:r>
      <w:r>
        <w:t xml:space="preserve"> </w:t>
      </w:r>
      <w:r w:rsidR="003A3F2B">
        <w:t>I</w:t>
      </w:r>
      <w:r>
        <w:t>lość odpadów komunalnych</w:t>
      </w:r>
      <w:r w:rsidR="003A3F2B">
        <w:t xml:space="preserve"> zmieszanych</w:t>
      </w:r>
      <w:r>
        <w:t xml:space="preserve"> </w:t>
      </w:r>
      <w:r w:rsidR="00BC5B53">
        <w:t xml:space="preserve">odebranych z </w:t>
      </w:r>
      <w:r>
        <w:t xml:space="preserve"> teren</w:t>
      </w:r>
      <w:r w:rsidR="00BC5B53">
        <w:t>u</w:t>
      </w:r>
      <w:r>
        <w:t xml:space="preserve"> </w:t>
      </w:r>
      <w:r w:rsidR="003A3F2B">
        <w:t xml:space="preserve">miasta Płońska </w:t>
      </w:r>
      <w:r>
        <w:t xml:space="preserve">wynosi </w:t>
      </w:r>
      <w:r w:rsidR="003A3F2B">
        <w:t>8.767,78</w:t>
      </w:r>
      <w:r>
        <w:t xml:space="preserve"> Mg. </w:t>
      </w:r>
    </w:p>
    <w:p w:rsidR="00DA7974" w:rsidRDefault="00DA7974" w:rsidP="00CB49A3">
      <w:pPr>
        <w:jc w:val="both"/>
      </w:pPr>
    </w:p>
    <w:p w:rsidR="00F06465" w:rsidRDefault="00DA7974" w:rsidP="00DA7974">
      <w:pPr>
        <w:pStyle w:val="Akapitzlist"/>
        <w:numPr>
          <w:ilvl w:val="0"/>
          <w:numId w:val="1"/>
        </w:numPr>
        <w:outlineLvl w:val="0"/>
      </w:pPr>
      <w:bookmarkStart w:id="8" w:name="_Toc418079654"/>
      <w:r>
        <w:t>ILOŚĆ ZMIESZANYCH ODPADÓW KOMUNALNYCH, ODPADÓW ZIELONYCH ORAZ POZOSTAŁOŚCI Z SORTOWANIA ODPADÓW KOMUNALNYCH PRZEZNACZONYCH DO SKŁADOWANIA ODBIERANYCH Z TERENU GMINY</w:t>
      </w:r>
      <w:bookmarkEnd w:id="8"/>
    </w:p>
    <w:p w:rsidR="00F06465" w:rsidRDefault="00F06465"/>
    <w:p w:rsidR="005A58AD" w:rsidRDefault="005A58AD">
      <w:r>
        <w:lastRenderedPageBreak/>
        <w:t xml:space="preserve">Poniżej w zestawione zostały podstawowe informacje na temat odpadów komunalnych odbieranych z terenu </w:t>
      </w:r>
      <w:r w:rsidR="00E105FB">
        <w:t>G</w:t>
      </w:r>
      <w:r>
        <w:t xml:space="preserve">miny </w:t>
      </w:r>
      <w:r w:rsidR="00E105FB">
        <w:t xml:space="preserve"> Miasto </w:t>
      </w:r>
      <w:r>
        <w:t>Płońsk.</w:t>
      </w:r>
    </w:p>
    <w:p w:rsidR="005A58AD" w:rsidRDefault="005A58AD">
      <w:r>
        <w:t>Ilość niesegregowanych (zmieszanych) odpadów komunalnych (kod</w:t>
      </w:r>
      <w:r w:rsidRPr="005A58AD">
        <w:t xml:space="preserve"> 20 03 01</w:t>
      </w:r>
      <w:r>
        <w:t xml:space="preserve">) odebranych </w:t>
      </w:r>
      <w:r w:rsidR="00E105FB">
        <w:t>z terenu miasta  Płońska</w:t>
      </w:r>
      <w:r>
        <w:t xml:space="preserve"> w 2014 roku wyniosła 8.</w:t>
      </w:r>
      <w:r w:rsidRPr="005A58AD">
        <w:t>767,78</w:t>
      </w:r>
      <w:r>
        <w:t xml:space="preserve"> Mg. </w:t>
      </w:r>
    </w:p>
    <w:p w:rsidR="005A58AD" w:rsidRDefault="005A58AD" w:rsidP="005A58AD">
      <w:pPr>
        <w:jc w:val="both"/>
      </w:pPr>
      <w:r w:rsidRPr="005A58AD">
        <w:t>Łączna masa selektywnie odebranych odpadów komunal</w:t>
      </w:r>
      <w:r>
        <w:t xml:space="preserve">nych ulegających biodegradacji w 2014 roku wyniosła </w:t>
      </w:r>
      <w:r w:rsidRPr="005A58AD">
        <w:t>234,30</w:t>
      </w:r>
      <w:r>
        <w:t xml:space="preserve"> Mg.</w:t>
      </w:r>
    </w:p>
    <w:p w:rsidR="005A58AD" w:rsidRDefault="005A58AD" w:rsidP="005A58AD">
      <w:pPr>
        <w:jc w:val="both"/>
      </w:pPr>
      <w:r>
        <w:t xml:space="preserve">Poniżej w tabeli zestawiono informacje na temat </w:t>
      </w:r>
      <w:r w:rsidRPr="005A58AD">
        <w:t>frakcji odpadów komunalnych: papieru, tworzyw sztucznych i szkła</w:t>
      </w:r>
      <w:r>
        <w:t xml:space="preserve"> odebranych w Płońsku w 2014 roku. </w:t>
      </w:r>
    </w:p>
    <w:p w:rsidR="005A58AD" w:rsidRDefault="005A58AD" w:rsidP="005A58AD">
      <w:pPr>
        <w:pStyle w:val="Legenda"/>
      </w:pPr>
      <w:r>
        <w:t xml:space="preserve">Tabela </w:t>
      </w:r>
      <w:fldSimple w:instr=" SEQ Tabela \* ARABIC ">
        <w:r>
          <w:rPr>
            <w:noProof/>
          </w:rPr>
          <w:t>2</w:t>
        </w:r>
      </w:fldSimple>
      <w:r>
        <w:t>. Papier</w:t>
      </w:r>
      <w:r w:rsidRPr="005A58AD">
        <w:t>, tworzyw</w:t>
      </w:r>
      <w:r>
        <w:t>a sztuczne</w:t>
      </w:r>
      <w:r w:rsidRPr="005A58AD">
        <w:t xml:space="preserve"> i</w:t>
      </w:r>
      <w:r>
        <w:t xml:space="preserve"> szkło odebrane w Płońsku w 2014 roku.</w:t>
      </w: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6"/>
        <w:gridCol w:w="3298"/>
        <w:gridCol w:w="2826"/>
      </w:tblGrid>
      <w:tr w:rsidR="005A58AD" w:rsidRPr="005A58AD" w:rsidTr="00C7581B">
        <w:trPr>
          <w:trHeight w:val="590"/>
        </w:trPr>
        <w:tc>
          <w:tcPr>
            <w:tcW w:w="1948" w:type="dxa"/>
            <w:shd w:val="clear" w:color="auto" w:fill="D9D9D9"/>
            <w:vAlign w:val="center"/>
          </w:tcPr>
          <w:p w:rsidR="005A58AD" w:rsidRPr="005A58AD" w:rsidRDefault="005A58AD" w:rsidP="005A58AD">
            <w:r w:rsidRPr="005A58AD">
              <w:t>Kod odebranych odpadów komunalnych</w:t>
            </w:r>
            <w:r w:rsidRPr="005A58AD">
              <w:rPr>
                <w:vertAlign w:val="superscript"/>
              </w:rPr>
              <w:t>4)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A58AD" w:rsidRPr="005A58AD" w:rsidRDefault="005A58AD" w:rsidP="005A58AD">
            <w:r w:rsidRPr="005A58AD">
              <w:t>Rodzaj odebranych odpadów komunalnych</w:t>
            </w:r>
            <w:r w:rsidRPr="005A58AD">
              <w:rPr>
                <w:vertAlign w:val="superscript"/>
              </w:rPr>
              <w:t>4)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A58AD" w:rsidRPr="005A58AD" w:rsidRDefault="005A58AD" w:rsidP="005A58AD">
            <w:pPr>
              <w:rPr>
                <w:vertAlign w:val="superscript"/>
              </w:rPr>
            </w:pPr>
            <w:r w:rsidRPr="005A58AD">
              <w:t>Łączna masa odebranych odpadów komunalnych</w:t>
            </w:r>
            <w:r w:rsidRPr="005A58AD">
              <w:rPr>
                <w:vertAlign w:val="superscript"/>
              </w:rPr>
              <w:t>5)</w:t>
            </w:r>
          </w:p>
          <w:p w:rsidR="005A58AD" w:rsidRPr="005A58AD" w:rsidRDefault="005A58AD" w:rsidP="005A58AD">
            <w:pPr>
              <w:rPr>
                <w:vertAlign w:val="superscript"/>
              </w:rPr>
            </w:pPr>
            <w:r w:rsidRPr="005A58AD">
              <w:t>[Mg]</w:t>
            </w:r>
          </w:p>
        </w:tc>
      </w:tr>
      <w:tr w:rsidR="005A58AD" w:rsidRPr="005A58AD" w:rsidTr="00C7581B">
        <w:trPr>
          <w:trHeight w:val="590"/>
        </w:trPr>
        <w:tc>
          <w:tcPr>
            <w:tcW w:w="1948" w:type="dxa"/>
            <w:vAlign w:val="bottom"/>
          </w:tcPr>
          <w:p w:rsidR="005A58AD" w:rsidRPr="005A58AD" w:rsidRDefault="005A58AD" w:rsidP="005A58AD">
            <w:r w:rsidRPr="005A58AD">
              <w:t>20 01 01</w:t>
            </w:r>
          </w:p>
        </w:tc>
        <w:tc>
          <w:tcPr>
            <w:tcW w:w="1985" w:type="dxa"/>
            <w:vAlign w:val="bottom"/>
          </w:tcPr>
          <w:p w:rsidR="005A58AD" w:rsidRPr="005A58AD" w:rsidRDefault="005A58AD" w:rsidP="005A58AD">
            <w:r w:rsidRPr="005A58AD">
              <w:t>papier i tektura</w:t>
            </w:r>
          </w:p>
        </w:tc>
        <w:tc>
          <w:tcPr>
            <w:tcW w:w="1701" w:type="dxa"/>
            <w:vAlign w:val="bottom"/>
          </w:tcPr>
          <w:p w:rsidR="005A58AD" w:rsidRPr="005A58AD" w:rsidRDefault="005A58AD" w:rsidP="005A58AD">
            <w:pPr>
              <w:jc w:val="right"/>
            </w:pPr>
            <w:r w:rsidRPr="005A58AD">
              <w:t>131,0</w:t>
            </w:r>
          </w:p>
        </w:tc>
      </w:tr>
      <w:tr w:rsidR="005A58AD" w:rsidRPr="005A58AD" w:rsidTr="00C7581B">
        <w:trPr>
          <w:trHeight w:val="590"/>
        </w:trPr>
        <w:tc>
          <w:tcPr>
            <w:tcW w:w="1948" w:type="dxa"/>
            <w:vAlign w:val="bottom"/>
          </w:tcPr>
          <w:p w:rsidR="005A58AD" w:rsidRPr="005A58AD" w:rsidRDefault="005A58AD" w:rsidP="005A58AD">
            <w:r w:rsidRPr="005A58AD">
              <w:t>20 01 02</w:t>
            </w:r>
          </w:p>
        </w:tc>
        <w:tc>
          <w:tcPr>
            <w:tcW w:w="1985" w:type="dxa"/>
            <w:vAlign w:val="bottom"/>
          </w:tcPr>
          <w:p w:rsidR="005A58AD" w:rsidRPr="005A58AD" w:rsidRDefault="005A58AD" w:rsidP="005A58AD">
            <w:r>
              <w:t>s</w:t>
            </w:r>
            <w:r w:rsidRPr="005A58AD">
              <w:t>zkło</w:t>
            </w:r>
          </w:p>
        </w:tc>
        <w:tc>
          <w:tcPr>
            <w:tcW w:w="1701" w:type="dxa"/>
            <w:vAlign w:val="bottom"/>
          </w:tcPr>
          <w:p w:rsidR="005A58AD" w:rsidRPr="005A58AD" w:rsidRDefault="005A58AD" w:rsidP="005A58AD">
            <w:pPr>
              <w:jc w:val="right"/>
            </w:pPr>
            <w:r w:rsidRPr="005A58AD">
              <w:t>116,6</w:t>
            </w:r>
          </w:p>
        </w:tc>
      </w:tr>
      <w:tr w:rsidR="005A58AD" w:rsidRPr="005A58AD" w:rsidTr="00C7581B">
        <w:trPr>
          <w:trHeight w:val="590"/>
        </w:trPr>
        <w:tc>
          <w:tcPr>
            <w:tcW w:w="1948" w:type="dxa"/>
            <w:vAlign w:val="bottom"/>
          </w:tcPr>
          <w:p w:rsidR="005A58AD" w:rsidRPr="005A58AD" w:rsidRDefault="005A58AD" w:rsidP="005A58AD">
            <w:r w:rsidRPr="005A58AD">
              <w:t>20 01 39</w:t>
            </w:r>
          </w:p>
        </w:tc>
        <w:tc>
          <w:tcPr>
            <w:tcW w:w="1985" w:type="dxa"/>
            <w:vAlign w:val="bottom"/>
          </w:tcPr>
          <w:p w:rsidR="005A58AD" w:rsidRPr="005A58AD" w:rsidRDefault="005A58AD" w:rsidP="005A58AD">
            <w:r w:rsidRPr="005A58AD">
              <w:t>tworzywa sztuczne</w:t>
            </w:r>
          </w:p>
        </w:tc>
        <w:tc>
          <w:tcPr>
            <w:tcW w:w="1701" w:type="dxa"/>
            <w:vAlign w:val="bottom"/>
          </w:tcPr>
          <w:p w:rsidR="005A58AD" w:rsidRPr="005A58AD" w:rsidRDefault="005A58AD" w:rsidP="005A58AD">
            <w:pPr>
              <w:jc w:val="right"/>
            </w:pPr>
            <w:r w:rsidRPr="005A58AD">
              <w:t>252,6</w:t>
            </w:r>
          </w:p>
        </w:tc>
      </w:tr>
    </w:tbl>
    <w:p w:rsidR="00DA7974" w:rsidRPr="005A58AD" w:rsidRDefault="005A58AD" w:rsidP="005A58AD">
      <w:pPr>
        <w:jc w:val="both"/>
        <w:rPr>
          <w:i/>
          <w:sz w:val="20"/>
          <w:szCs w:val="20"/>
        </w:rPr>
      </w:pPr>
      <w:r w:rsidRPr="005A58AD">
        <w:rPr>
          <w:i/>
          <w:sz w:val="20"/>
          <w:szCs w:val="20"/>
        </w:rPr>
        <w:t>Źródło:</w:t>
      </w:r>
      <w:r>
        <w:rPr>
          <w:i/>
          <w:sz w:val="20"/>
          <w:szCs w:val="20"/>
        </w:rPr>
        <w:t xml:space="preserve"> Sprawozdanie </w:t>
      </w:r>
      <w:r w:rsidRPr="005A58AD">
        <w:rPr>
          <w:i/>
          <w:sz w:val="20"/>
          <w:szCs w:val="20"/>
        </w:rPr>
        <w:t>wójta, burmistrza lub prezydenta miasta z realizacji zadań z zakresu gospodarowania odpadami komunalnymi</w:t>
      </w:r>
      <w:r>
        <w:rPr>
          <w:i/>
          <w:sz w:val="20"/>
          <w:szCs w:val="20"/>
        </w:rPr>
        <w:t xml:space="preserve"> w Płońsku za 2014r.</w:t>
      </w:r>
    </w:p>
    <w:p w:rsidR="005A58AD" w:rsidRDefault="005A58AD"/>
    <w:p w:rsidR="00287264" w:rsidRDefault="00DA7974" w:rsidP="00DA7974">
      <w:pPr>
        <w:pStyle w:val="Akapitzlist"/>
        <w:numPr>
          <w:ilvl w:val="0"/>
          <w:numId w:val="1"/>
        </w:numPr>
        <w:outlineLvl w:val="0"/>
      </w:pPr>
      <w:bookmarkStart w:id="9" w:name="_Toc418079655"/>
      <w:r>
        <w:t>PODSUMOWANIE I WNIOSKI</w:t>
      </w:r>
      <w:bookmarkEnd w:id="9"/>
      <w:r w:rsidR="00287264">
        <w:t xml:space="preserve"> </w:t>
      </w:r>
    </w:p>
    <w:p w:rsidR="008D4686" w:rsidRDefault="008D4686" w:rsidP="00B32BD2"/>
    <w:p w:rsidR="009A1E78" w:rsidRDefault="002067ED" w:rsidP="009A1E78">
      <w:pPr>
        <w:jc w:val="both"/>
      </w:pPr>
      <w:r>
        <w:t>Sporządzona analiza pozwala stwierdzić, że gospodarka odpadami komunalnymi w</w:t>
      </w:r>
      <w:r w:rsidR="00E105FB">
        <w:t xml:space="preserve"> mieście</w:t>
      </w:r>
      <w:r>
        <w:t xml:space="preserve"> Płońsku </w:t>
      </w:r>
      <w:r w:rsidR="00E105FB">
        <w:t xml:space="preserve">     </w:t>
      </w:r>
      <w:r>
        <w:t xml:space="preserve">w 2014 roku była prowadzona w sposób właściwy. </w:t>
      </w:r>
    </w:p>
    <w:p w:rsidR="00B32BD2" w:rsidRDefault="00B32BD2" w:rsidP="009A1E78">
      <w:pPr>
        <w:jc w:val="both"/>
      </w:pPr>
      <w:r>
        <w:t xml:space="preserve">W Płońsku realizowane są zapisy wojewódzkiego planu gospodarki odpadami dotyczące sposobu zagospodarowania odpadów komunalnych. </w:t>
      </w:r>
    </w:p>
    <w:p w:rsidR="009A1E78" w:rsidRDefault="00E105FB" w:rsidP="00B32BD2">
      <w:pPr>
        <w:jc w:val="both"/>
      </w:pPr>
      <w:r>
        <w:t>Na podstawie relacji ilości</w:t>
      </w:r>
      <w:r w:rsidR="00B32BD2">
        <w:t xml:space="preserve"> odebranych odpadów komunalnych w stosunku do szacunków odpadów wytworzonych należy przyjąć, że wszystkie odpady komunalne w mieście są odbierane </w:t>
      </w:r>
      <w:r>
        <w:t xml:space="preserve">                                      </w:t>
      </w:r>
      <w:r w:rsidR="00B32BD2">
        <w:t xml:space="preserve">z nieruchomości. </w:t>
      </w:r>
    </w:p>
    <w:p w:rsidR="00B32BD2" w:rsidRDefault="00B32BD2" w:rsidP="00B32BD2">
      <w:pPr>
        <w:jc w:val="both"/>
      </w:pPr>
      <w:r>
        <w:t>Odpady komunalne ulegające</w:t>
      </w:r>
      <w:r w:rsidRPr="00B32BD2">
        <w:t xml:space="preserve"> biodegradacji</w:t>
      </w:r>
      <w:r>
        <w:t xml:space="preserve"> w całości są zagospodarowywane w instalacjach. </w:t>
      </w:r>
    </w:p>
    <w:p w:rsidR="00B32BD2" w:rsidRDefault="00B32BD2" w:rsidP="00B32BD2">
      <w:pPr>
        <w:jc w:val="both"/>
      </w:pPr>
      <w:r w:rsidRPr="00B32BD2">
        <w:t>Osiągnięty poziom recyklingu, przygotowania do ponownego użycia następujących frakcji odpadów komunalnych: papieru, metali, tworzyw sztucznych i szkła</w:t>
      </w:r>
      <w:r>
        <w:t xml:space="preserve"> </w:t>
      </w:r>
      <w:r w:rsidR="00BC5B53">
        <w:t xml:space="preserve">wynosi </w:t>
      </w:r>
      <w:r>
        <w:t xml:space="preserve">- </w:t>
      </w:r>
      <w:r w:rsidRPr="00B32BD2">
        <w:t>22,24 %</w:t>
      </w:r>
      <w:r>
        <w:t>.</w:t>
      </w:r>
    </w:p>
    <w:p w:rsidR="00B32BD2" w:rsidRDefault="00B32BD2" w:rsidP="00B32BD2">
      <w:pPr>
        <w:jc w:val="both"/>
      </w:pPr>
      <w:r w:rsidRPr="00B32BD2">
        <w:t>Osiągnięty poziom recyklingu, przygotowania do ponownego użycia i odzysku innymi metodami innych niż niebezpieczne odpadów bud</w:t>
      </w:r>
      <w:r>
        <w:t xml:space="preserve">owlanych i rozbiórkowych - </w:t>
      </w:r>
      <w:r w:rsidRPr="00B32BD2">
        <w:t>100 %</w:t>
      </w:r>
      <w:r>
        <w:t>.</w:t>
      </w:r>
    </w:p>
    <w:p w:rsidR="00B32BD2" w:rsidRDefault="00B32BD2" w:rsidP="00B32BD2">
      <w:pPr>
        <w:jc w:val="both"/>
      </w:pPr>
    </w:p>
    <w:p w:rsidR="00B32BD2" w:rsidRDefault="00B32BD2" w:rsidP="00B32BD2">
      <w:pPr>
        <w:jc w:val="both"/>
      </w:pPr>
      <w:r>
        <w:t xml:space="preserve">W oparciu o powyższe dane i informacje nie przewiduje się zagrożeń dla właściwego prowadzenia gospodarki odpadami komunalnymi w Płońsku w 2015 roku i latach następnych. </w:t>
      </w:r>
    </w:p>
    <w:p w:rsidR="008D4686" w:rsidRDefault="00B32BD2" w:rsidP="00B32BD2">
      <w:r>
        <w:t xml:space="preserve"> </w:t>
      </w:r>
    </w:p>
    <w:sectPr w:rsidR="008D4686" w:rsidSect="0026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E3D" w:rsidRDefault="00DF3E3D" w:rsidP="00DE2B1B">
      <w:pPr>
        <w:spacing w:after="0" w:line="240" w:lineRule="auto"/>
      </w:pPr>
      <w:r>
        <w:separator/>
      </w:r>
    </w:p>
  </w:endnote>
  <w:endnote w:type="continuationSeparator" w:id="0">
    <w:p w:rsidR="00DF3E3D" w:rsidRDefault="00DF3E3D" w:rsidP="00DE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E3D" w:rsidRDefault="00DF3E3D" w:rsidP="00DE2B1B">
      <w:pPr>
        <w:spacing w:after="0" w:line="240" w:lineRule="auto"/>
      </w:pPr>
      <w:r>
        <w:separator/>
      </w:r>
    </w:p>
  </w:footnote>
  <w:footnote w:type="continuationSeparator" w:id="0">
    <w:p w:rsidR="00DF3E3D" w:rsidRDefault="00DF3E3D" w:rsidP="00DE2B1B">
      <w:pPr>
        <w:spacing w:after="0" w:line="240" w:lineRule="auto"/>
      </w:pPr>
      <w:r>
        <w:continuationSeparator/>
      </w:r>
    </w:p>
  </w:footnote>
  <w:footnote w:id="1">
    <w:p w:rsidR="00DE2B1B" w:rsidRDefault="00DE2B1B" w:rsidP="00720B0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720B06">
        <w:t xml:space="preserve">Przedsiębiorstwo Gospodarki Komunalnej w Płońsku Sp. z o.o. (pozostałe podmioty wpisane do rejestru działalności regulowanej </w:t>
      </w:r>
      <w:hyperlink r:id="rId1" w:history="1">
        <w:r w:rsidR="00720B06" w:rsidRPr="00653309">
          <w:rPr>
            <w:rStyle w:val="Hipercze"/>
          </w:rPr>
          <w:t>http://plonsk.pl/files/file_add/download/1723_rejestr.doc</w:t>
        </w:r>
      </w:hyperlink>
      <w:r w:rsidR="00720B06">
        <w:t xml:space="preserve"> składały jedynie sprawozdania zerowe).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342DF"/>
    <w:multiLevelType w:val="hybridMultilevel"/>
    <w:tmpl w:val="0A38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97BFE"/>
    <w:multiLevelType w:val="hybridMultilevel"/>
    <w:tmpl w:val="F4981ABC"/>
    <w:lvl w:ilvl="0" w:tplc="07A49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264"/>
    <w:rsid w:val="000359C6"/>
    <w:rsid w:val="000B2882"/>
    <w:rsid w:val="00193138"/>
    <w:rsid w:val="001C40C9"/>
    <w:rsid w:val="001D3C2D"/>
    <w:rsid w:val="002067ED"/>
    <w:rsid w:val="00250267"/>
    <w:rsid w:val="002661BA"/>
    <w:rsid w:val="00287264"/>
    <w:rsid w:val="003001A9"/>
    <w:rsid w:val="00325ED6"/>
    <w:rsid w:val="003A3F2B"/>
    <w:rsid w:val="003F0C0B"/>
    <w:rsid w:val="00401122"/>
    <w:rsid w:val="00511D24"/>
    <w:rsid w:val="005457EC"/>
    <w:rsid w:val="005A58AD"/>
    <w:rsid w:val="005B2E30"/>
    <w:rsid w:val="005E0F73"/>
    <w:rsid w:val="006C1DEE"/>
    <w:rsid w:val="006D0700"/>
    <w:rsid w:val="00720B06"/>
    <w:rsid w:val="00796DF8"/>
    <w:rsid w:val="007C5004"/>
    <w:rsid w:val="00805CBE"/>
    <w:rsid w:val="00812ACD"/>
    <w:rsid w:val="008D4686"/>
    <w:rsid w:val="00960CF7"/>
    <w:rsid w:val="009A1E78"/>
    <w:rsid w:val="009B39A5"/>
    <w:rsid w:val="009C4696"/>
    <w:rsid w:val="00A65AD0"/>
    <w:rsid w:val="00B32BD2"/>
    <w:rsid w:val="00B95BB4"/>
    <w:rsid w:val="00BB7DF9"/>
    <w:rsid w:val="00BC5B53"/>
    <w:rsid w:val="00BC7A68"/>
    <w:rsid w:val="00C45497"/>
    <w:rsid w:val="00CB2663"/>
    <w:rsid w:val="00CB49A3"/>
    <w:rsid w:val="00CE1305"/>
    <w:rsid w:val="00CE2B4D"/>
    <w:rsid w:val="00D941EA"/>
    <w:rsid w:val="00DA63F5"/>
    <w:rsid w:val="00DA7974"/>
    <w:rsid w:val="00DE2B1B"/>
    <w:rsid w:val="00DF3E3D"/>
    <w:rsid w:val="00E105FB"/>
    <w:rsid w:val="00E7132E"/>
    <w:rsid w:val="00EC22D8"/>
    <w:rsid w:val="00F06465"/>
    <w:rsid w:val="00FB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B4563-0EE1-44B6-8E43-94AA705C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61BA"/>
  </w:style>
  <w:style w:type="paragraph" w:styleId="Nagwek1">
    <w:name w:val="heading 1"/>
    <w:basedOn w:val="Normalny"/>
    <w:next w:val="Normalny"/>
    <w:link w:val="Nagwek1Znak"/>
    <w:uiPriority w:val="9"/>
    <w:qFormat/>
    <w:rsid w:val="002067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138"/>
    <w:pPr>
      <w:ind w:left="720"/>
      <w:contextualSpacing/>
    </w:pPr>
  </w:style>
  <w:style w:type="table" w:styleId="Tabela-Siatka">
    <w:name w:val="Table Grid"/>
    <w:basedOn w:val="Standardowy"/>
    <w:uiPriority w:val="59"/>
    <w:rsid w:val="00300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DE2B1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2B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2B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2B1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20B0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067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67ED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67E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lonsk.pl/files/file_add/download/1723_rejestr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BBFCE-BEA7-4500-BD31-38CF627A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2118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Iwona Rydzewska</cp:lastModifiedBy>
  <cp:revision>2</cp:revision>
  <dcterms:created xsi:type="dcterms:W3CDTF">2018-12-14T07:24:00Z</dcterms:created>
  <dcterms:modified xsi:type="dcterms:W3CDTF">2018-12-14T07:24:00Z</dcterms:modified>
</cp:coreProperties>
</file>