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10" w:rsidRDefault="00A30079">
      <w:pPr>
        <w:keepNext/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Podstawa Prawna: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14 czerwca 1960 r. Kodeks postępowania administracyjnego.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Ustawa z dnia 26 października 1982 r. o wychowaniu w trzeźwości i przeciwdziałaniu alkoholizmowi.                                     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Uchwała Nr LXVIII/523/2018 Rady Miejskiej w Płońsku z dnia 21 czerwca 2018 r. w sprawie maksymalnej liczby zezwoleń na sprzedaż napojów alkoholowych przeznaczonych do spożycia poza miejscem sprzedaży  oraz  w  miejscu  sprzedaży  oraz  zasad  usytuowania   miejsc sprzedaży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i podawania napojów alkoholowych na terenie miasta Płońska. 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6 marca 2018 r. Prawo przedsiębiorców.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Ustawa z dnia 16 listop</w:t>
      </w:r>
      <w:r w:rsidR="00F03110">
        <w:rPr>
          <w:rFonts w:ascii="Arial" w:eastAsia="Times New Roman" w:hAnsi="Arial" w:cs="Arial"/>
          <w:sz w:val="20"/>
          <w:szCs w:val="24"/>
          <w:lang w:eastAsia="pl-PL"/>
        </w:rPr>
        <w:t>ada 2006 r. o opłacie skarbowej.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bookmarkStart w:id="0" w:name="_GoBack"/>
      <w:bookmarkEnd w:id="0"/>
    </w:p>
    <w:p w:rsidR="00050D10" w:rsidRDefault="00A30079">
      <w:pPr>
        <w:pStyle w:val="Akapitzlist"/>
        <w:keepNext/>
        <w:numPr>
          <w:ilvl w:val="0"/>
          <w:numId w:val="7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Wymagane dokumenty: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050D10" w:rsidRPr="009A4F36" w:rsidRDefault="00A30079">
      <w:pPr>
        <w:spacing w:after="0" w:line="100" w:lineRule="atLeast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1. Wypełniony</w:t>
      </w:r>
      <w:r w:rsidRPr="009A4F3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formularz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SO.K5.F1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– </w:t>
      </w:r>
      <w:r w:rsidRPr="009A4F36"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  <w:t xml:space="preserve">Wniosek o </w:t>
      </w:r>
      <w:r w:rsidRPr="009A4F36">
        <w:rPr>
          <w:rFonts w:ascii="Arial" w:eastAsia="Times New Roman" w:hAnsi="Arial" w:cs="Arial"/>
          <w:b/>
          <w:i/>
          <w:iCs/>
          <w:sz w:val="20"/>
          <w:szCs w:val="24"/>
          <w:u w:val="single"/>
          <w:lang w:eastAsia="pl-PL"/>
        </w:rPr>
        <w:t>wydanie zezwolenia</w:t>
      </w:r>
      <w:r w:rsidRPr="009A4F36"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  <w:t xml:space="preserve"> na sprzedaż napojów alkoholowych.</w:t>
      </w:r>
    </w:p>
    <w:p w:rsidR="00050D10" w:rsidRPr="009A4F36" w:rsidRDefault="00A30079">
      <w:pPr>
        <w:spacing w:after="0" w:line="100" w:lineRule="atLeast"/>
        <w:jc w:val="both"/>
        <w:rPr>
          <w:rFonts w:ascii="Arial" w:eastAsia="Times New Roman" w:hAnsi="Arial" w:cs="Arial"/>
          <w:iCs/>
          <w:sz w:val="20"/>
          <w:szCs w:val="24"/>
          <w:lang w:eastAsia="pl-PL"/>
        </w:rPr>
      </w:pPr>
      <w:r w:rsidRPr="009A4F36">
        <w:rPr>
          <w:rFonts w:ascii="Arial" w:eastAsia="Times New Roman" w:hAnsi="Arial" w:cs="Arial"/>
          <w:iCs/>
          <w:sz w:val="20"/>
          <w:szCs w:val="24"/>
          <w:lang w:eastAsia="pl-PL"/>
        </w:rPr>
        <w:t>Załączniki do wniosku:</w:t>
      </w:r>
    </w:p>
    <w:p w:rsidR="00050D10" w:rsidRDefault="00A30079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dokument potwierdzający tytuł prawny wnioskodawcy do lokalu stanowiącego punkt sprzedaży napojów alkoholowych,</w:t>
      </w:r>
    </w:p>
    <w:p w:rsidR="00050D10" w:rsidRDefault="00A30079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pisemna zgoda właściciela, użytkownika, zarządcy lub administratora budynku, jeżeli punkt sprzedaży będzie zlokalizowany w budynku mieszkalnym wielorodzinnym, </w:t>
      </w:r>
    </w:p>
    <w:p w:rsidR="00050D10" w:rsidRDefault="00A30079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decyzję właściwego Państwowego Powiatowego Inspektora Sanitarnego o zatwierdzeniu </w:t>
      </w: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zakładu,</w:t>
      </w:r>
    </w:p>
    <w:p w:rsidR="00050D10" w:rsidRDefault="00A30079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w przypadku osoby działającej w imieniu wnioskodawcy należy przedłożyć pełnomocnictwo udzielone: </w:t>
      </w:r>
    </w:p>
    <w:p w:rsidR="00050D10" w:rsidRDefault="00A30079">
      <w:pPr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• na piśmie – oryginał lub urzędowo poświadczony odpis pełnomocnictwa (adwokat, radca prawny, rzecznik patentowy a także doradca podatkowy mogą sami uwierzytelnić odpis udzielonego im pełnomocnictwa oraz odpisy innych dokumentów wykazujących ich umocowanie; organ administracji publicznej może w razie wątpliwości zażądać urzędowego poświadczenia podpisu strony),</w:t>
      </w:r>
    </w:p>
    <w:p w:rsidR="00050D10" w:rsidRDefault="00A30079">
      <w:pPr>
        <w:spacing w:after="0" w:line="100" w:lineRule="atLeast"/>
        <w:ind w:left="72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• w formie dokumentu elektronicznego (powinno być uwierzytelnione kwalifikowanych podpisem elektronicznym bądź profilem zaufanym),</w:t>
      </w:r>
    </w:p>
    <w:p w:rsidR="00050D10" w:rsidRDefault="00A30079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potwierdzenie opłaty skarbowej za złożenie dokumentu stwierdzającego udzielenie pełnomocnictwa,</w:t>
      </w:r>
    </w:p>
    <w:p w:rsidR="00050D10" w:rsidRDefault="00A30079">
      <w:pPr>
        <w:numPr>
          <w:ilvl w:val="0"/>
          <w:numId w:val="1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dokument tożsamości do wglądu.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br/>
        <w:t>Przy odbiorze zezwolenia należy przedłożyć dokument potwierdzający dokonanie opłaty za wydanie zezwolenia.</w:t>
      </w:r>
    </w:p>
    <w:p w:rsidR="00050D10" w:rsidRDefault="00050D10" w:rsidP="009A4F36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2. Wypełniony </w:t>
      </w:r>
      <w:r w:rsidRPr="009A4F36">
        <w:rPr>
          <w:rFonts w:ascii="Arial" w:eastAsia="Times New Roman" w:hAnsi="Arial" w:cs="Arial"/>
          <w:sz w:val="20"/>
          <w:szCs w:val="24"/>
          <w:lang w:eastAsia="pl-PL"/>
        </w:rPr>
        <w:t>formularz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SO.K5.F5 – </w:t>
      </w:r>
      <w:r w:rsidRPr="009A4F36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Wniosek o </w:t>
      </w:r>
      <w:r w:rsidRPr="009A4F36">
        <w:rPr>
          <w:rFonts w:ascii="Arial" w:hAnsi="Arial" w:cs="Arial"/>
          <w:b/>
          <w:bCs/>
          <w:i/>
          <w:sz w:val="20"/>
          <w:szCs w:val="20"/>
        </w:rPr>
        <w:t xml:space="preserve">wydanie zezwolenia na sprzedaż napojów alkoholowych dla przedsiębiorcy, którego działalność polega na dostarczaniu żywności na imprezy zamknięte organizowane w czasie i miejscu wyznaczonym przez klienta, w oparciu </w:t>
      </w:r>
      <w:r w:rsidR="002B216E">
        <w:rPr>
          <w:rFonts w:ascii="Arial" w:hAnsi="Arial" w:cs="Arial"/>
          <w:b/>
          <w:bCs/>
          <w:i/>
          <w:sz w:val="20"/>
          <w:szCs w:val="20"/>
        </w:rPr>
        <w:br/>
      </w:r>
      <w:r w:rsidRPr="009A4F36">
        <w:rPr>
          <w:rFonts w:ascii="Arial" w:hAnsi="Arial" w:cs="Arial"/>
          <w:b/>
          <w:bCs/>
          <w:i/>
          <w:sz w:val="20"/>
          <w:szCs w:val="20"/>
        </w:rPr>
        <w:t>o zawartą z nim umowę</w:t>
      </w:r>
      <w:r w:rsidR="009A4F36">
        <w:rPr>
          <w:rFonts w:ascii="Arial" w:eastAsia="Times New Roman" w:hAnsi="Arial" w:cs="Arial"/>
          <w:i/>
          <w:sz w:val="20"/>
          <w:szCs w:val="24"/>
          <w:lang w:eastAsia="pl-PL"/>
        </w:rPr>
        <w:t>.</w:t>
      </w:r>
    </w:p>
    <w:p w:rsidR="009A4F36" w:rsidRPr="009A4F36" w:rsidRDefault="009A4F36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9A4F36">
        <w:rPr>
          <w:rFonts w:ascii="Arial" w:eastAsia="Times New Roman" w:hAnsi="Arial" w:cs="Arial"/>
          <w:sz w:val="20"/>
          <w:szCs w:val="24"/>
          <w:lang w:eastAsia="pl-PL"/>
        </w:rPr>
        <w:t>Załączniki do wniosku:</w:t>
      </w:r>
    </w:p>
    <w:p w:rsidR="00050D10" w:rsidRDefault="00A30079">
      <w:pPr>
        <w:numPr>
          <w:ilvl w:val="0"/>
          <w:numId w:val="6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w przypadku osoby działającej w imieniu wnioskodawcy dokument stwierdzający udzielone pełnomocnictwa: </w:t>
      </w:r>
    </w:p>
    <w:p w:rsidR="00050D10" w:rsidRDefault="00A30079">
      <w:pPr>
        <w:numPr>
          <w:ilvl w:val="0"/>
          <w:numId w:val="6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potwierdzenie opłaty skarbowej za złożenie dokumentu stwierdzającego udzielenie pełnomocnictwa,</w:t>
      </w:r>
    </w:p>
    <w:p w:rsidR="00050D10" w:rsidRDefault="00A30079">
      <w:pPr>
        <w:numPr>
          <w:ilvl w:val="0"/>
          <w:numId w:val="6"/>
        </w:num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lastRenderedPageBreak/>
        <w:t>dokument tożsamości do wglądu.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Przy odbiorze zezwolenia należy przedłożyć dokument potwierdzający dokonanie opłaty za wydanie zezwolenia.</w:t>
      </w:r>
    </w:p>
    <w:p w:rsidR="00050D10" w:rsidRDefault="00050D10">
      <w:pPr>
        <w:keepNext/>
        <w:spacing w:after="0" w:line="100" w:lineRule="atLeast"/>
        <w:ind w:left="1080" w:hanging="720"/>
        <w:rPr>
          <w:rFonts w:ascii="Arial" w:eastAsia="Times New Roman" w:hAnsi="Arial" w:cs="Arial"/>
          <w:sz w:val="16"/>
          <w:szCs w:val="24"/>
          <w:lang w:eastAsia="pl-PL"/>
        </w:rPr>
      </w:pPr>
    </w:p>
    <w:p w:rsidR="00050D10" w:rsidRDefault="00A30079">
      <w:pPr>
        <w:pStyle w:val="Akapitzlist"/>
        <w:keepNext/>
        <w:numPr>
          <w:ilvl w:val="0"/>
          <w:numId w:val="7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Opłaty</w:t>
      </w:r>
    </w:p>
    <w:p w:rsidR="00050D10" w:rsidRDefault="00050D10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sz w:val="20"/>
          <w:szCs w:val="24"/>
          <w:u w:val="single"/>
          <w:lang w:eastAsia="pl-PL"/>
        </w:rPr>
        <w:t>Zezwolenie na sprzedaż napojów alkoholowych</w:t>
      </w:r>
    </w:p>
    <w:p w:rsidR="00050D10" w:rsidRDefault="00A30079">
      <w:pPr>
        <w:numPr>
          <w:ilvl w:val="0"/>
          <w:numId w:val="2"/>
        </w:num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przedsiębiorcy rozpoczynający działalność w zakresie sprzedaży napojów alkoholowych:</w:t>
      </w:r>
    </w:p>
    <w:p w:rsidR="00050D10" w:rsidRDefault="00A30079">
      <w:pPr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525,00 zł na sprzedaż napojów zawierających do 4,5% alkoholu oraz piwa,</w:t>
      </w:r>
    </w:p>
    <w:p w:rsidR="00050D10" w:rsidRDefault="00A30079">
      <w:pPr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525,00 zł na sprzedaż napojów zawierających powyżej 4,5% do 18% alkoholu oraz piwa,</w:t>
      </w:r>
    </w:p>
    <w:p w:rsidR="00050D10" w:rsidRDefault="00A30079">
      <w:pPr>
        <w:numPr>
          <w:ilvl w:val="0"/>
          <w:numId w:val="3"/>
        </w:num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2.100,00 zł na sprzedaż napojów zawierających powyżej 18% alkoholu.</w:t>
      </w:r>
    </w:p>
    <w:p w:rsidR="00050D10" w:rsidRDefault="00050D10">
      <w:pPr>
        <w:spacing w:after="0" w:line="100" w:lineRule="atLeast"/>
      </w:pPr>
    </w:p>
    <w:p w:rsidR="00050D10" w:rsidRDefault="00A30079">
      <w:pPr>
        <w:spacing w:after="0" w:line="100" w:lineRule="atLeast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b) jeżeli przedsiębiorca prowadzący sprzedaż napojów alkoholowych w punkcie sprzedaży, 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     w którym roczna wartość sprzedaży napojów alkoholowych w roku poprzednim przekroczyła:          </w:t>
      </w:r>
    </w:p>
    <w:p w:rsidR="00050D10" w:rsidRDefault="00A30079">
      <w:pPr>
        <w:numPr>
          <w:ilvl w:val="0"/>
          <w:numId w:val="4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37.500 zł dla napojów alkoholowych o zawartości do 4,5% alkoholu oraz piwa - wnosi opłatę w wysokości 1,4% ogólnej wartości sprzedaży tych napojów w roku poprzednim,</w:t>
      </w:r>
    </w:p>
    <w:p w:rsidR="00050D10" w:rsidRDefault="00A30079">
      <w:pPr>
        <w:numPr>
          <w:ilvl w:val="0"/>
          <w:numId w:val="4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37.500 zł dla napojów alkoholowych o zawartości od 4,5% do 18% alkoholu (z wyjątkiem piwa) - wnosi opłatę w wysokości 1,4% ogólnej wartości sprzedaży tych napojów w roku poprzednim,</w:t>
      </w:r>
    </w:p>
    <w:p w:rsidR="00050D10" w:rsidRDefault="00A30079">
      <w:pPr>
        <w:numPr>
          <w:ilvl w:val="0"/>
          <w:numId w:val="4"/>
        </w:num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77.000 zł dla napojów alkoholowych o zawartości powyżej 18% alkoholu - wnosi opłatę             w wysokości 2,7% ogólnej wartości sprzedaży tych napojów w roku poprzednim.</w:t>
      </w:r>
    </w:p>
    <w:p w:rsidR="00050D10" w:rsidRDefault="00050D10">
      <w:pPr>
        <w:spacing w:after="0" w:line="100" w:lineRule="atLeast"/>
        <w:ind w:left="708"/>
        <w:rPr>
          <w:rFonts w:ascii="Arial" w:eastAsia="Times New Roman" w:hAnsi="Arial" w:cs="Arial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     c)  przedsiębiorca prowadzący sprzedaż napojów alkoholowych w roku poprzednim zobowiązany </w:t>
      </w:r>
      <w:r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jest do złożenia </w:t>
      </w:r>
      <w:r>
        <w:rPr>
          <w:rFonts w:ascii="Arial" w:eastAsia="Times New Roman" w:hAnsi="Arial" w:cs="Arial"/>
          <w:i/>
          <w:iCs/>
          <w:sz w:val="20"/>
          <w:szCs w:val="24"/>
          <w:u w:val="single"/>
          <w:lang w:eastAsia="pl-PL"/>
        </w:rPr>
        <w:t>do 31 stycznia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każdego roku pisemnego oświadczenia o wartości </w:t>
      </w:r>
      <w:r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sprzedaży poszczególnych rodzajów napojów alkoholowych w punkcie sprzedaży na </w:t>
      </w:r>
      <w:r>
        <w:rPr>
          <w:rFonts w:ascii="Arial" w:eastAsia="Times New Roman" w:hAnsi="Arial" w:cs="Arial"/>
          <w:sz w:val="20"/>
          <w:szCs w:val="24"/>
          <w:lang w:eastAsia="pl-PL"/>
        </w:rPr>
        <w:tab/>
        <w:t xml:space="preserve">formularzu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SO.K5.F2:</w:t>
      </w:r>
    </w:p>
    <w:p w:rsidR="00050D10" w:rsidRDefault="00A30079">
      <w:pPr>
        <w:pStyle w:val="Akapitzlist"/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niezłożenia ww. oświadczenia zezwolenie wygasa z upływem 30 dni od dnia upływu terminu dopełnienia obowiązku złożenia oświadczenia,  jeżeli przedsiębiorca              w terminie 30 dni od dnia upływu terminu do dokonania czynności określonej w art. 18        ust. 12 pkt 5 lit. a ustawy z dnia 26 października 1982 r. o wychowaniu w trzeźwości                     i przeciwdziałaniu alkoholizmowi nie złoży oświadczenia wraz z jednoczesnym dokonaniem opłaty dodatkowej w wysokości 30% opłaty określonej w </w:t>
      </w:r>
      <w:hyperlink r:id="rId7">
        <w:r>
          <w:rPr>
            <w:rStyle w:val="czeinternetowe"/>
            <w:rFonts w:ascii="Arial" w:hAnsi="Arial" w:cs="Arial"/>
            <w:color w:val="00000A"/>
            <w:sz w:val="20"/>
            <w:szCs w:val="20"/>
            <w:u w:val="none"/>
          </w:rPr>
          <w:t>art. 11</w:t>
        </w:r>
        <w:r>
          <w:rPr>
            <w:rStyle w:val="czeinternetowe"/>
            <w:rFonts w:ascii="Arial" w:hAnsi="Arial" w:cs="Arial"/>
            <w:color w:val="00000A"/>
            <w:sz w:val="20"/>
            <w:szCs w:val="20"/>
            <w:u w:val="none"/>
            <w:vertAlign w:val="superscript"/>
          </w:rPr>
          <w:t>1</w:t>
        </w:r>
        <w:r>
          <w:rPr>
            <w:rStyle w:val="czeinternetowe"/>
            <w:rFonts w:ascii="Arial" w:hAnsi="Arial" w:cs="Arial"/>
            <w:color w:val="00000A"/>
            <w:sz w:val="20"/>
            <w:szCs w:val="20"/>
            <w:u w:val="none"/>
          </w:rPr>
          <w:t xml:space="preserve"> ust. 2</w:t>
        </w:r>
      </w:hyperlink>
      <w:r>
        <w:rPr>
          <w:rFonts w:ascii="Arial" w:hAnsi="Arial" w:cs="Arial"/>
          <w:sz w:val="20"/>
          <w:szCs w:val="20"/>
        </w:rPr>
        <w:t>. ww. ustawy,</w:t>
      </w:r>
    </w:p>
    <w:p w:rsidR="00050D10" w:rsidRDefault="00050D10">
      <w:pPr>
        <w:spacing w:after="0" w:line="10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050D10" w:rsidRDefault="00A30079">
      <w:pPr>
        <w:pStyle w:val="Akapitzlist"/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nie dokonania opłaty za korzystanie z zezwoleń na sprzedaż napojów alkoholowych, zezwolenie wygasa z upływem 30 dni od dnia upływu terminu dopełnienia obowiązku dokonania opłaty w wysokości określonej w </w:t>
      </w:r>
      <w:hyperlink r:id="rId8">
        <w:r>
          <w:rPr>
            <w:rStyle w:val="czeinternetowe"/>
            <w:rFonts w:ascii="Arial" w:hAnsi="Arial" w:cs="Arial"/>
            <w:color w:val="00000A"/>
            <w:sz w:val="20"/>
            <w:szCs w:val="20"/>
            <w:u w:val="none"/>
          </w:rPr>
          <w:t>art. 11</w:t>
        </w:r>
        <w:r>
          <w:rPr>
            <w:rStyle w:val="czeinternetowe"/>
            <w:rFonts w:ascii="Arial" w:hAnsi="Arial" w:cs="Arial"/>
            <w:color w:val="00000A"/>
            <w:sz w:val="20"/>
            <w:szCs w:val="20"/>
            <w:u w:val="none"/>
            <w:vertAlign w:val="superscript"/>
          </w:rPr>
          <w:t>1</w:t>
        </w:r>
        <w:r>
          <w:rPr>
            <w:rStyle w:val="czeinternetowe"/>
            <w:rFonts w:ascii="Arial" w:hAnsi="Arial" w:cs="Arial"/>
            <w:color w:val="00000A"/>
            <w:sz w:val="20"/>
            <w:szCs w:val="20"/>
            <w:u w:val="none"/>
          </w:rPr>
          <w:t xml:space="preserve"> ust. 2 i 5</w:t>
        </w:r>
      </w:hyperlink>
      <w:r>
        <w:rPr>
          <w:rFonts w:ascii="Arial" w:hAnsi="Arial" w:cs="Arial"/>
          <w:sz w:val="20"/>
          <w:szCs w:val="20"/>
        </w:rPr>
        <w:t xml:space="preserve"> ustawy z dnia                   26 października 1982 r. o wychowaniu w trzeźwości i przeciwdziałaniu alkoholizmowi  jeżeli przedsiębiorca w terminie 30 dni od dnia upływu terminu do dokonania czynności określonej </w:t>
      </w:r>
      <w:r>
        <w:rPr>
          <w:rFonts w:ascii="Arial" w:hAnsi="Arial" w:cs="Arial"/>
          <w:sz w:val="20"/>
          <w:szCs w:val="20"/>
        </w:rPr>
        <w:br/>
        <w:t>w art. 18 ust. 12 pkt 5 lit. b ww. ustawy nie wniesie raty opłaty  powiększonej o 30% tej opłaty,</w:t>
      </w:r>
    </w:p>
    <w:p w:rsidR="00050D10" w:rsidRDefault="00050D10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50D10" w:rsidRDefault="00A30079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Opłatę należy uiścić w każdym roku kalendarzowym proporcjonalnie do okresu ważności zezwolenia lub w trzech równych ratach w terminach </w:t>
      </w:r>
      <w:r>
        <w:rPr>
          <w:rFonts w:ascii="Arial" w:eastAsia="Times New Roman" w:hAnsi="Arial" w:cs="Arial"/>
          <w:b/>
          <w:i/>
          <w:sz w:val="20"/>
          <w:szCs w:val="24"/>
          <w:u w:val="single"/>
          <w:lang w:eastAsia="pl-PL"/>
        </w:rPr>
        <w:t>do 31 stycznia, 31 maja i 30 września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danego roku kalendarzowego.</w:t>
      </w:r>
    </w:p>
    <w:p w:rsidR="00050D10" w:rsidRDefault="00050D10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50D10" w:rsidRPr="009A4F36" w:rsidRDefault="00A30079" w:rsidP="009A4F36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2. </w:t>
      </w:r>
      <w:r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Opłata </w:t>
      </w:r>
      <w:r w:rsidR="009A4F36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skarbowa </w:t>
      </w:r>
      <w:r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za udzielenie pełnomocnictwa 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– 17,00 zł.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tbl>
      <w:tblPr>
        <w:tblW w:w="0" w:type="auto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8850"/>
      </w:tblGrid>
      <w:tr w:rsidR="00050D10">
        <w:trPr>
          <w:cantSplit/>
        </w:trPr>
        <w:tc>
          <w:tcPr>
            <w:tcW w:w="8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50D10" w:rsidRDefault="00A30079">
            <w:pPr>
              <w:pBdr>
                <w:top w:val="threeDEmboss" w:sz="24" w:space="0" w:color="000001"/>
                <w:left w:val="threeDEmboss" w:sz="24" w:space="0" w:color="000001"/>
                <w:bottom w:val="threeDEmboss" w:sz="24" w:space="0" w:color="000001"/>
                <w:right w:val="threeDEmboss" w:sz="24" w:space="0" w:color="000001"/>
              </w:pBdr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lastRenderedPageBreak/>
              <w:t>Opłatę  należy wnieść w Kasie Urzędu Miejskiego w Płońsku - parter budynku, kasa czynna pon. od godz.8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–18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(przerwy 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, 15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– 16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) wt.- pt. od godz. 8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– 15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(przerwa 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00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 11</w:t>
            </w:r>
            <w:r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) lub bezgotówkowo  na konto Urzędu – nr rachunku 95 8230 0007 0004 5636 2000 0092 (Bank Spółdzielczy w Płońsku) </w:t>
            </w:r>
          </w:p>
        </w:tc>
      </w:tr>
    </w:tbl>
    <w:p w:rsidR="00050D10" w:rsidRDefault="00050D10">
      <w:pPr>
        <w:tabs>
          <w:tab w:val="right" w:pos="284"/>
          <w:tab w:val="left" w:pos="408"/>
        </w:tabs>
        <w:spacing w:after="0" w:line="100" w:lineRule="atLeast"/>
        <w:ind w:left="284"/>
        <w:jc w:val="both"/>
        <w:rPr>
          <w:rFonts w:ascii="Arial" w:eastAsia="Times New Roman" w:hAnsi="Arial" w:cs="Arial"/>
          <w:sz w:val="26"/>
          <w:szCs w:val="24"/>
          <w:lang w:eastAsia="pl-PL"/>
        </w:rPr>
      </w:pPr>
    </w:p>
    <w:p w:rsidR="00050D10" w:rsidRDefault="00050D10">
      <w:pPr>
        <w:tabs>
          <w:tab w:val="right" w:pos="284"/>
          <w:tab w:val="left" w:pos="408"/>
        </w:tabs>
        <w:spacing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050D10" w:rsidRDefault="00A30079">
      <w:pPr>
        <w:pStyle w:val="Akapitzlist"/>
        <w:keepNext/>
        <w:numPr>
          <w:ilvl w:val="0"/>
          <w:numId w:val="7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Termin załatwienia sprawy:</w:t>
      </w:r>
    </w:p>
    <w:p w:rsidR="00050D10" w:rsidRDefault="00050D10">
      <w:pPr>
        <w:spacing w:after="0" w:line="100" w:lineRule="atLeast"/>
        <w:rPr>
          <w:rFonts w:ascii="Arial" w:eastAsia="Times New Roman" w:hAnsi="Arial" w:cs="Arial"/>
          <w:sz w:val="16"/>
          <w:szCs w:val="24"/>
          <w:lang w:eastAsia="pl-PL"/>
        </w:rPr>
      </w:pPr>
    </w:p>
    <w:p w:rsidR="00050D10" w:rsidRDefault="00A30079">
      <w:p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Bez zbędnej zwłoki, jednak nie później niż w ciągu miesiąca, a sprawy szczególnie skomplikowanej nie później niż w ciągu dwóch miesięcy od dnia wszczęcia postępowania. </w:t>
      </w:r>
    </w:p>
    <w:p w:rsidR="00050D10" w:rsidRDefault="00050D10">
      <w:pPr>
        <w:spacing w:after="0" w:line="100" w:lineRule="atLeast"/>
        <w:rPr>
          <w:rFonts w:ascii="Arial" w:eastAsia="Times New Roman" w:hAnsi="Arial" w:cs="Arial"/>
          <w:sz w:val="16"/>
          <w:szCs w:val="24"/>
          <w:lang w:eastAsia="pl-PL"/>
        </w:rPr>
      </w:pPr>
    </w:p>
    <w:p w:rsidR="00050D10" w:rsidRDefault="00A30079">
      <w:pPr>
        <w:pStyle w:val="Akapitzlist"/>
        <w:keepNext/>
        <w:numPr>
          <w:ilvl w:val="0"/>
          <w:numId w:val="7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Jednostka odpowiedzialna:</w:t>
      </w:r>
    </w:p>
    <w:p w:rsidR="00050D10" w:rsidRDefault="00050D10">
      <w:pPr>
        <w:spacing w:after="0" w:line="100" w:lineRule="atLeast"/>
        <w:rPr>
          <w:rFonts w:ascii="Arial" w:eastAsia="Times New Roman" w:hAnsi="Arial" w:cs="Arial"/>
          <w:b/>
          <w:bCs/>
          <w:sz w:val="16"/>
          <w:szCs w:val="24"/>
          <w:lang w:eastAsia="pl-PL"/>
        </w:rPr>
      </w:pPr>
    </w:p>
    <w:p w:rsidR="00050D10" w:rsidRDefault="00A30079">
      <w:pPr>
        <w:tabs>
          <w:tab w:val="left" w:pos="708"/>
          <w:tab w:val="center" w:pos="4536"/>
          <w:tab w:val="right" w:pos="9072"/>
        </w:tabs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Urząd Miejski w Płońsku, ul. Płocka 39, (wejście od ul. 1-go Maja), 09 – 100 Płońsk, </w:t>
      </w:r>
    </w:p>
    <w:p w:rsidR="00050D10" w:rsidRDefault="00A30079">
      <w:p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pon.  8.00-18.00, wt.-pt. 8.00-16.00</w:t>
      </w:r>
    </w:p>
    <w:p w:rsidR="00050D10" w:rsidRDefault="00A30079">
      <w:pPr>
        <w:spacing w:after="0" w:line="100" w:lineRule="atLeast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4"/>
          <w:u w:val="single"/>
          <w:lang w:eastAsia="pl-PL"/>
        </w:rPr>
        <w:t>Przyjęcie dokumentów i załatwienie sprawy:</w:t>
      </w:r>
    </w:p>
    <w:p w:rsidR="00050D10" w:rsidRDefault="00A30079">
      <w:pPr>
        <w:spacing w:after="0" w:line="100" w:lineRule="atLeast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Wydział Spraw Obywatelskich i Działalności Gospodarczej  </w:t>
      </w:r>
    </w:p>
    <w:p w:rsidR="00050D10" w:rsidRDefault="00A30079">
      <w:pPr>
        <w:spacing w:after="0" w:line="100" w:lineRule="atLeast"/>
        <w:rPr>
          <w:rFonts w:ascii="Arial" w:eastAsia="Times New Roman" w:hAnsi="Arial" w:cs="Arial"/>
          <w:sz w:val="20"/>
          <w:szCs w:val="24"/>
          <w:lang w:val="de-DE" w:eastAsia="pl-PL"/>
        </w:rPr>
      </w:pPr>
      <w:r>
        <w:rPr>
          <w:rFonts w:ascii="Arial" w:eastAsia="Times New Roman" w:hAnsi="Arial" w:cs="Arial"/>
          <w:sz w:val="20"/>
          <w:szCs w:val="24"/>
          <w:lang w:val="de-DE" w:eastAsia="pl-PL"/>
        </w:rPr>
        <w:t>tel. 023 662 27 25, 023 663-13-36</w:t>
      </w:r>
    </w:p>
    <w:p w:rsidR="00050D10" w:rsidRDefault="00A30079">
      <w:pPr>
        <w:spacing w:after="0" w:line="100" w:lineRule="atLeast"/>
        <w:rPr>
          <w:rStyle w:val="czeinternetowe"/>
          <w:rFonts w:ascii="Arial" w:eastAsia="Times New Roman" w:hAnsi="Arial" w:cs="Arial"/>
          <w:sz w:val="20"/>
          <w:szCs w:val="24"/>
          <w:lang w:val="de-DE" w:eastAsia="pl-PL"/>
        </w:rPr>
      </w:pPr>
      <w:proofErr w:type="spellStart"/>
      <w:r>
        <w:rPr>
          <w:rFonts w:ascii="Arial" w:eastAsia="Times New Roman" w:hAnsi="Arial" w:cs="Arial"/>
          <w:sz w:val="20"/>
          <w:szCs w:val="24"/>
          <w:lang w:val="de-DE" w:eastAsia="pl-PL"/>
        </w:rPr>
        <w:t>e-mail</w:t>
      </w:r>
      <w:proofErr w:type="spellEnd"/>
      <w:r>
        <w:rPr>
          <w:rFonts w:ascii="Arial" w:eastAsia="Times New Roman" w:hAnsi="Arial" w:cs="Arial"/>
          <w:sz w:val="20"/>
          <w:szCs w:val="24"/>
          <w:lang w:val="de-DE" w:eastAsia="pl-PL"/>
        </w:rPr>
        <w:t xml:space="preserve">: plonsk@plonsk.pl, </w:t>
      </w:r>
      <w:hyperlink r:id="rId9">
        <w:r>
          <w:rPr>
            <w:rStyle w:val="czeinternetowe"/>
            <w:rFonts w:ascii="Arial" w:eastAsia="Times New Roman" w:hAnsi="Arial" w:cs="Arial"/>
            <w:sz w:val="20"/>
            <w:szCs w:val="24"/>
            <w:lang w:val="de-DE" w:eastAsia="pl-PL"/>
          </w:rPr>
          <w:t>umplonsk@bip.org.pl</w:t>
        </w:r>
      </w:hyperlink>
    </w:p>
    <w:p w:rsidR="00050D10" w:rsidRPr="001B116A" w:rsidRDefault="00050D10">
      <w:pPr>
        <w:spacing w:after="0" w:line="100" w:lineRule="atLeast"/>
        <w:rPr>
          <w:lang w:val="en-US"/>
        </w:rPr>
      </w:pPr>
    </w:p>
    <w:p w:rsidR="00050D10" w:rsidRPr="001B116A" w:rsidRDefault="00050D10">
      <w:pPr>
        <w:spacing w:after="0" w:line="100" w:lineRule="atLeast"/>
        <w:rPr>
          <w:rFonts w:ascii="Arial" w:eastAsia="Times New Roman" w:hAnsi="Arial" w:cs="Arial"/>
          <w:sz w:val="16"/>
          <w:szCs w:val="24"/>
          <w:lang w:val="en-US" w:eastAsia="pl-PL"/>
        </w:rPr>
      </w:pPr>
    </w:p>
    <w:p w:rsidR="00050D10" w:rsidRDefault="00A30079">
      <w:pPr>
        <w:pStyle w:val="Akapitzlist"/>
        <w:keepNext/>
        <w:numPr>
          <w:ilvl w:val="0"/>
          <w:numId w:val="7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Tryb odwoławczy:</w:t>
      </w:r>
    </w:p>
    <w:p w:rsidR="00050D10" w:rsidRDefault="00050D10">
      <w:pPr>
        <w:spacing w:after="0" w:line="100" w:lineRule="atLeast"/>
        <w:ind w:left="36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Od decyzji Burmistrza Miasta Płońsk przysługuje prawo wniesienia odwołania do Samorządowego Kolegium Odwoławczego w Ciechanowie za pośrednictwem Burmistrza Miasta Płońsk, w terminie 14 dni od dnia doręczenia decyzji stronie.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bookmarkStart w:id="1" w:name="__DdeLink__497_626250804"/>
      <w:bookmarkEnd w:id="1"/>
      <w:r>
        <w:rPr>
          <w:rFonts w:ascii="Arial" w:eastAsia="Times New Roman" w:hAnsi="Arial" w:cs="Arial"/>
          <w:sz w:val="20"/>
          <w:szCs w:val="24"/>
          <w:lang w:eastAsia="pl-PL"/>
        </w:rPr>
        <w:t xml:space="preserve">W trakcie biegu  terminu do </w:t>
      </w:r>
      <w:r w:rsidR="00FA071A">
        <w:rPr>
          <w:rFonts w:ascii="Arial" w:eastAsia="Times New Roman" w:hAnsi="Arial" w:cs="Arial"/>
          <w:sz w:val="20"/>
          <w:szCs w:val="24"/>
          <w:lang w:eastAsia="pl-PL"/>
        </w:rPr>
        <w:t>wniesienia odwołania strona moż</w:t>
      </w:r>
      <w:r>
        <w:rPr>
          <w:rFonts w:ascii="Arial" w:eastAsia="Times New Roman" w:hAnsi="Arial" w:cs="Arial"/>
          <w:sz w:val="20"/>
          <w:szCs w:val="24"/>
          <w:lang w:eastAsia="pl-PL"/>
        </w:rPr>
        <w:t>e zrzec się prawa do wniesienia odwołania. Z dniem doręczenia organowi oświadczenia o zrzeczeniu się prawa do wniesienia odwołania decyzja staje się ostateczna i prawomocna.</w:t>
      </w:r>
    </w:p>
    <w:p w:rsidR="00050D10" w:rsidRDefault="00050D10">
      <w:pPr>
        <w:spacing w:after="0" w:line="100" w:lineRule="atLeast"/>
        <w:rPr>
          <w:rFonts w:ascii="Arial" w:eastAsia="Times New Roman" w:hAnsi="Arial" w:cs="Arial"/>
          <w:sz w:val="16"/>
          <w:szCs w:val="24"/>
          <w:lang w:eastAsia="pl-PL"/>
        </w:rPr>
      </w:pPr>
    </w:p>
    <w:p w:rsidR="00050D10" w:rsidRDefault="00050D10">
      <w:pPr>
        <w:spacing w:after="0" w:line="100" w:lineRule="atLeast"/>
        <w:rPr>
          <w:rFonts w:ascii="Arial" w:eastAsia="Times New Roman" w:hAnsi="Arial" w:cs="Arial"/>
          <w:sz w:val="16"/>
          <w:szCs w:val="24"/>
          <w:lang w:eastAsia="pl-PL"/>
        </w:rPr>
      </w:pPr>
    </w:p>
    <w:p w:rsidR="00050D10" w:rsidRDefault="00A30079">
      <w:pPr>
        <w:pStyle w:val="Akapitzlist"/>
        <w:keepNext/>
        <w:numPr>
          <w:ilvl w:val="0"/>
          <w:numId w:val="7"/>
        </w:numPr>
        <w:tabs>
          <w:tab w:val="left" w:pos="1080"/>
        </w:tabs>
        <w:spacing w:after="0" w:line="100" w:lineRule="atLeast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l-PL"/>
        </w:rPr>
        <w:t>Uwagi: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Zezwolenie na sprzedaż napojów alkoholowych z przeznaczeniem do spożycia w miejscu sprzedaży wydane przez Burmistrza Miasta Płońsk ważne jest na czas oznaczony tj. 6 lat. Zezwolenie na sprzedaż napojów alkoholowych do spożycia  poza miejscem sprzedaży ważne jest  na okres 4 lat.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Zezwolenie </w:t>
      </w:r>
      <w:r>
        <w:rPr>
          <w:rFonts w:ascii="Arial" w:hAnsi="Arial" w:cs="Arial"/>
          <w:bCs/>
          <w:sz w:val="20"/>
          <w:szCs w:val="20"/>
        </w:rPr>
        <w:t>na sprzedaż napojów alkoholowych dla przedsiębiorcy, którego działalność polega na dostarczaniu żywności na imprezy zamknięte organizowane w czasie i miejscu wyznaczonym przez klienta, w oparciu o zawartą z nim umowę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wydawane jest na okres do 2 lat.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Przedsiębiorca zobowiązany jest zgłaszać organowi zezwalającemu zmiany stanu faktycznego                          i prawnego, w stosunku do danych zawartych w zezwoleniu, w terminie 14 dni od dnia powstania zmiany. </w:t>
      </w:r>
    </w:p>
    <w:p w:rsidR="00050D10" w:rsidRDefault="00050D10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50D10" w:rsidRDefault="00A30079">
      <w:pPr>
        <w:keepNext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Wygaśnięcie zezwolenia</w:t>
      </w:r>
    </w:p>
    <w:p w:rsidR="00050D10" w:rsidRDefault="00050D10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Zezwolenie na sprzedaż napojów alkoholowych przeznaczone do spożycia w miejscu lub poza miejscem sprzedaży wygasa w przypadku: </w:t>
      </w: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1. Likwidacji punktu sprzedaży;</w:t>
      </w: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2. Upływu terminu ważności zezwolenia;</w:t>
      </w: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3. Zmiany rodzaju działalności punktu sprzedaży;</w:t>
      </w: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4. Zmiany składu osobowego wspólników spółki cywilnej;</w:t>
      </w:r>
    </w:p>
    <w:p w:rsidR="00050D10" w:rsidRDefault="00A30079">
      <w:pPr>
        <w:spacing w:after="0" w:line="100" w:lineRule="atLeast"/>
        <w:ind w:left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5. Niedopełnienia w terminach obowiązku:</w:t>
      </w:r>
    </w:p>
    <w:p w:rsidR="00050D10" w:rsidRDefault="00A30079">
      <w:pPr>
        <w:spacing w:after="0" w:line="100" w:lineRule="atLeast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złożenia oświadczenia, o którym mowa w </w:t>
      </w:r>
      <w:hyperlink r:id="rId10">
        <w:r>
          <w:rPr>
            <w:rStyle w:val="czeinternetowe"/>
            <w:rFonts w:ascii="Arial" w:hAnsi="Arial" w:cs="Arial"/>
            <w:sz w:val="20"/>
            <w:szCs w:val="20"/>
          </w:rPr>
          <w:t>art. 11</w:t>
        </w:r>
        <w:r>
          <w:rPr>
            <w:rStyle w:val="czeinternetowe"/>
            <w:rFonts w:ascii="Arial" w:hAnsi="Arial" w:cs="Arial"/>
            <w:sz w:val="20"/>
            <w:szCs w:val="20"/>
            <w:vertAlign w:val="superscript"/>
          </w:rPr>
          <w:t>1</w:t>
        </w:r>
        <w:r>
          <w:rPr>
            <w:rStyle w:val="czeinternetowe"/>
            <w:rFonts w:ascii="Arial" w:hAnsi="Arial" w:cs="Arial"/>
            <w:sz w:val="20"/>
            <w:szCs w:val="20"/>
          </w:rPr>
          <w:t xml:space="preserve"> ust. 4</w:t>
        </w:r>
      </w:hyperlink>
      <w:r>
        <w:rPr>
          <w:rFonts w:ascii="Arial" w:hAnsi="Arial" w:cs="Arial"/>
          <w:sz w:val="20"/>
          <w:szCs w:val="20"/>
        </w:rPr>
        <w:t xml:space="preserve"> ustawy z 26 października       1982 r. o wychowaniu w trzeźwości i przeciwdziałaniu alkoholizmowi  lub</w:t>
      </w:r>
    </w:p>
    <w:p w:rsidR="00050D10" w:rsidRDefault="00A3007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dokonania opłaty w wysokości określonej w </w:t>
      </w:r>
      <w:hyperlink r:id="rId11">
        <w:r>
          <w:rPr>
            <w:rStyle w:val="czeinternetowe"/>
            <w:rFonts w:ascii="Arial" w:eastAsia="Times New Roman" w:hAnsi="Arial" w:cs="Arial"/>
            <w:sz w:val="20"/>
            <w:szCs w:val="20"/>
            <w:lang w:eastAsia="pl-PL"/>
          </w:rPr>
          <w:t>art. 11</w:t>
        </w:r>
        <w:r>
          <w:rPr>
            <w:rStyle w:val="czeinternetowe"/>
            <w:rFonts w:ascii="Arial" w:eastAsia="Times New Roman" w:hAnsi="Arial" w:cs="Arial"/>
            <w:sz w:val="20"/>
            <w:szCs w:val="20"/>
            <w:vertAlign w:val="superscript"/>
            <w:lang w:eastAsia="pl-PL"/>
          </w:rPr>
          <w:t>1</w:t>
        </w:r>
        <w:r>
          <w:rPr>
            <w:rStyle w:val="czeinternetowe"/>
            <w:rFonts w:ascii="Arial" w:eastAsia="Times New Roman" w:hAnsi="Arial" w:cs="Arial"/>
            <w:sz w:val="20"/>
            <w:szCs w:val="20"/>
            <w:lang w:eastAsia="pl-PL"/>
          </w:rPr>
          <w:t xml:space="preserve"> ust. 2 i 5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ww. ustawy.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Przedsiębiorca któremu zezwolenie wygasło z przyczyny opisanej w pkt 5, może wystąpić </w:t>
      </w: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br/>
        <w:t>z wnioskiem o wydanie nowego zezwolenia nie wcześniej niż po upływie 6 miesięcy od dnia wydania decyzji o wygaśnięciu zezwolenia.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wniosek przedsiębiorcy, którego zezwolenie wygasło z przyczyn wymienionych w </w:t>
      </w:r>
      <w:hyperlink r:id="rId12">
        <w:r>
          <w:rPr>
            <w:rStyle w:val="czeinternetowe"/>
            <w:rFonts w:ascii="Arial" w:eastAsia="Times New Roman" w:hAnsi="Arial" w:cs="Arial"/>
            <w:color w:val="000000"/>
            <w:sz w:val="20"/>
            <w:szCs w:val="20"/>
            <w:lang w:eastAsia="pl-PL"/>
          </w:rPr>
          <w:t>art. 18 ust. 12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>, organ zezwalający może wydać zezwolenie z określeniem terminu na wyprzedaż posiadanych, zinwentaryzowanych zapasów napojów alkoholowych. Termin określony w zezwoleniu na wyprzedaż nie może być dłuższy niż 6 miesięcy od dnia wygaśnięcia zezwolenia.</w:t>
      </w:r>
      <w:bookmarkStart w:id="2" w:name="mip21774560"/>
      <w:bookmarkEnd w:id="2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Opłata za wydanie zezwolenia na wyprzedaż posiadanych, zinwentaryzowanych zapasów napojów alkoholowych, wnoszona na rachunek gminy, wynosi:</w:t>
      </w:r>
    </w:p>
    <w:p w:rsidR="00050D10" w:rsidRDefault="00050D10">
      <w:pPr>
        <w:spacing w:after="0" w:line="10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mip21774562"/>
      <w:bookmarkEnd w:id="3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  </w:t>
      </w:r>
      <w:r>
        <w:rPr>
          <w:rFonts w:ascii="Arial" w:eastAsia="Times New Roman" w:hAnsi="Arial" w:cs="Arial"/>
          <w:sz w:val="20"/>
          <w:szCs w:val="20"/>
          <w:lang w:eastAsia="pl-PL"/>
        </w:rPr>
        <w:t>1,4% wartości sprzedaży zinwentaryzowanych napojów zawierających do 4,5% alkoholu oraz piwa;</w:t>
      </w:r>
    </w:p>
    <w:p w:rsidR="00050D10" w:rsidRDefault="00A30079" w:rsidP="009A4F36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mip21774563"/>
      <w:bookmarkEnd w:id="4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1,4% wartości sprzedaży zinwentaryzowanych napojów zawierających powyżej 4,5% do 18%   </w:t>
      </w:r>
      <w:r w:rsidR="009A4F36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pl-PL"/>
        </w:rPr>
        <w:t>alkoholu (z wyjątkiem piwa);</w:t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mip21774564"/>
      <w:bookmarkEnd w:id="5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 </w:t>
      </w:r>
      <w:r>
        <w:rPr>
          <w:rFonts w:ascii="Arial" w:eastAsia="Times New Roman" w:hAnsi="Arial" w:cs="Arial"/>
          <w:sz w:val="20"/>
          <w:szCs w:val="20"/>
          <w:lang w:eastAsia="pl-PL"/>
        </w:rPr>
        <w:t>2,7% wartości sprzedaży zinwentaryzowanych napojów zawierających powyżej 18% alkoholu.</w:t>
      </w:r>
    </w:p>
    <w:p w:rsidR="00050D10" w:rsidRDefault="00050D10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6" w:name="mip21774565"/>
      <w:bookmarkEnd w:id="6"/>
      <w:r>
        <w:rPr>
          <w:rFonts w:ascii="Arial" w:eastAsia="Times New Roman" w:hAnsi="Arial" w:cs="Arial"/>
          <w:sz w:val="20"/>
          <w:szCs w:val="20"/>
          <w:lang w:eastAsia="pl-PL"/>
        </w:rPr>
        <w:t>Przedsiębiorca, który otrzymał zezwolenie na wyprzedaż posiadanych, zinwentaryzowanych zapasów napojów alkoholowych, może wystąpić z wnioskiem o wydanie nowego zezwolenia na sprzedaż napojów alkoholowych nie wcześniej niż po upływie 12 miesięcy od dnia upływu terminu ważności tego zezwolenia.</w:t>
      </w:r>
    </w:p>
    <w:p w:rsidR="00050D10" w:rsidRDefault="00050D10">
      <w:pPr>
        <w:spacing w:after="0" w:line="100" w:lineRule="atLeast"/>
        <w:jc w:val="both"/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Przedsiębiorca, który zlikwidował punkt sprzedaży napojów alkoholowych powinien zgłosić fakt likwidacji punktu. Może to zrobić za pomocą formularza </w:t>
      </w:r>
      <w:r w:rsidR="0071510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SO.K5.F3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- Zawiadomienie o rezygnacji ze sprzedaży napojów alkoholowych.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Zawiadomienie takie skutkuje wydaniem decyzji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o wygaśnięciu zezwolenia na sprzedaż napojów alkoholowych w danym punkcie.</w:t>
      </w:r>
    </w:p>
    <w:p w:rsidR="00050D10" w:rsidRDefault="00050D10">
      <w:pPr>
        <w:keepNext/>
        <w:spacing w:after="0" w:line="100" w:lineRule="atLeast"/>
        <w:jc w:val="center"/>
        <w:rPr>
          <w:b/>
          <w:bCs/>
        </w:rPr>
      </w:pPr>
    </w:p>
    <w:p w:rsidR="00050D10" w:rsidRDefault="00050D10">
      <w:pPr>
        <w:spacing w:after="0" w:line="100" w:lineRule="atLeast"/>
        <w:jc w:val="center"/>
      </w:pPr>
    </w:p>
    <w:p w:rsidR="00F03110" w:rsidRDefault="00F03110">
      <w:pPr>
        <w:spacing w:after="0" w:line="100" w:lineRule="atLeast"/>
        <w:jc w:val="center"/>
      </w:pPr>
    </w:p>
    <w:p w:rsidR="00F03110" w:rsidRDefault="00F03110">
      <w:pPr>
        <w:spacing w:after="0" w:line="100" w:lineRule="atLeast"/>
        <w:jc w:val="center"/>
      </w:pPr>
    </w:p>
    <w:p w:rsidR="00F03110" w:rsidRDefault="00F03110">
      <w:pPr>
        <w:spacing w:after="0" w:line="100" w:lineRule="atLeast"/>
        <w:jc w:val="center"/>
      </w:pPr>
    </w:p>
    <w:p w:rsidR="00050D10" w:rsidRDefault="00050D10">
      <w:pPr>
        <w:spacing w:after="0" w:line="100" w:lineRule="atLeast"/>
        <w:jc w:val="center"/>
      </w:pPr>
    </w:p>
    <w:p w:rsidR="00050D10" w:rsidRDefault="00050D10">
      <w:pPr>
        <w:spacing w:after="0" w:line="100" w:lineRule="atLeast"/>
        <w:jc w:val="center"/>
      </w:pPr>
    </w:p>
    <w:p w:rsidR="00050D10" w:rsidRDefault="00A30079">
      <w:pPr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Cofnięcie zezwolenia</w:t>
      </w:r>
    </w:p>
    <w:p w:rsidR="00050D10" w:rsidRDefault="00050D10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Zezwolenie na sprzedaż napojów alkoholowych, organ zezwalający cofa w przypadku:</w:t>
      </w:r>
    </w:p>
    <w:p w:rsidR="00050D10" w:rsidRDefault="00A30079">
      <w:pPr>
        <w:spacing w:after="0" w:line="100" w:lineRule="atLeast"/>
        <w:ind w:left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1.Nieprzestrzegania określonych w ustawie zasad sprzedaży napojów alkoholowych, </w:t>
      </w: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br/>
        <w:t>a w  szczególności:</w:t>
      </w:r>
    </w:p>
    <w:p w:rsidR="00050D10" w:rsidRDefault="00A30079">
      <w:pPr>
        <w:spacing w:after="0" w:line="100" w:lineRule="atLeast"/>
        <w:ind w:left="1416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a) sprzedaży i podawania napojów alkoholowych osobom nieletnim, nietrzeźwym,                  na kredyt lub pod zastaw;</w:t>
      </w:r>
    </w:p>
    <w:p w:rsidR="00050D10" w:rsidRDefault="00A30079">
      <w:pPr>
        <w:spacing w:after="0" w:line="100" w:lineRule="atLeast"/>
        <w:ind w:left="1416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b) sprzedaży i podawania napojów alkoholowych z naruszeniem zakazów  określonych w art. 14 ust. 3 i 4.</w:t>
      </w: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2. Nieprzestrzegania określonych w ustawie warunków sprzedaży napojów alkoholowych</w:t>
      </w:r>
    </w:p>
    <w:p w:rsidR="00050D10" w:rsidRDefault="00A30079">
      <w:pPr>
        <w:spacing w:after="0" w:line="100" w:lineRule="atLeast"/>
        <w:ind w:left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3. Powtarzającego się co najmniej dwukrotnie o w okresie 6 miesięcy, w miejscu sprzedaży lub najbliższej okolicy, zakłócenia porządku publicznego w związku ze sprzedażą napojów alkoholowych przez dany punkt sprzedaży, gdy prowadzący ten punkt nie powiadamia organów powołanych do ochrony porządku publicznego.</w:t>
      </w:r>
    </w:p>
    <w:p w:rsidR="00050D10" w:rsidRDefault="00A30079">
      <w:pPr>
        <w:spacing w:after="0" w:line="1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4. Wprowadzenia do sprzedaży napojów alkoholowych pochodzących z nielegalnych źródeł.</w:t>
      </w:r>
    </w:p>
    <w:p w:rsidR="00050D10" w:rsidRDefault="00A30079">
      <w:pPr>
        <w:spacing w:after="0" w:line="100" w:lineRule="atLeast"/>
        <w:ind w:left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5. Przedstawienia fałszywych danych w oświadczeniu o wartości sprzedaży napojów   alkoholowych.</w:t>
      </w:r>
    </w:p>
    <w:p w:rsidR="00050D10" w:rsidRDefault="00A30079">
      <w:pPr>
        <w:spacing w:after="0" w:line="100" w:lineRule="atLeast"/>
        <w:ind w:left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6. Popełnienia przestępstwa w celu osiągnięcia korzyści majątkowej przez osobę odpowiedzialną za działalność przedsiębiorcy posiadającego zezwolenie.</w:t>
      </w:r>
    </w:p>
    <w:p w:rsidR="00050D10" w:rsidRDefault="00A30079">
      <w:pPr>
        <w:spacing w:after="0" w:line="100" w:lineRule="atLeast"/>
        <w:ind w:left="708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7. Orzeczenia, wobec przedsiębiorcy będącego osobą fizyczną albo wobec osoby odpowiedzialnej za działalność przedsiębiorcy posiadającego zezwolenie, zakazu prowadzenia działalności gospodarczej objętej zezwoleniem.</w:t>
      </w:r>
    </w:p>
    <w:p w:rsidR="00050D10" w:rsidRDefault="00A30079">
      <w:pPr>
        <w:tabs>
          <w:tab w:val="left" w:pos="2384"/>
        </w:tabs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ab/>
      </w:r>
    </w:p>
    <w:p w:rsidR="00050D10" w:rsidRDefault="00A3007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Przedsiębiorca, któremu cofnięto zezwolenie, może wystąpić z wnioskiem o ponowne wydanie zezwolenia nie wcześniej niż po upływie 3 lat od dnia wydania decyzji o jego cofnięciu.</w:t>
      </w:r>
    </w:p>
    <w:p w:rsidR="00050D10" w:rsidRDefault="00050D10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3900"/>
        <w:gridCol w:w="875"/>
      </w:tblGrid>
      <w:tr w:rsidR="00050D10">
        <w:trPr>
          <w:cantSplit/>
          <w:trHeight w:val="280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50D10" w:rsidRDefault="00A3007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Opracował/ data</w:t>
            </w:r>
          </w:p>
        </w:tc>
        <w:tc>
          <w:tcPr>
            <w:tcW w:w="3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50D10" w:rsidRDefault="00A3007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Sprawdził/ Zatwierdził/ data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50D10" w:rsidRDefault="00A3007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egz.</w:t>
            </w:r>
          </w:p>
        </w:tc>
      </w:tr>
      <w:tr w:rsidR="00050D10">
        <w:trPr>
          <w:cantSplit/>
          <w:trHeight w:val="720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50D10" w:rsidRDefault="00050D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50D10" w:rsidRDefault="00050D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50D1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Sylwia Obidzińska</w:t>
            </w:r>
          </w:p>
          <w:p w:rsidR="0002776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2776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Podinspektor ds. ewidencji działalności gospodarczej</w:t>
            </w:r>
          </w:p>
          <w:p w:rsidR="00050D1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19.07.2019r.</w:t>
            </w:r>
          </w:p>
          <w:p w:rsidR="00050D10" w:rsidRDefault="00050D1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50D10" w:rsidRDefault="009A4F36" w:rsidP="00623FE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   </w:t>
            </w:r>
          </w:p>
        </w:tc>
        <w:tc>
          <w:tcPr>
            <w:tcW w:w="3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50D10" w:rsidRDefault="00050D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50D10" w:rsidRDefault="00050D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50D1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Irmina Kraszewska</w:t>
            </w:r>
          </w:p>
          <w:p w:rsidR="0002776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2776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Inspektor ds. ewidencji ludności </w:t>
            </w:r>
            <w:r w:rsidR="00895AFE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i dowodów osobistych</w:t>
            </w:r>
          </w:p>
          <w:p w:rsidR="00027760" w:rsidRDefault="00027760" w:rsidP="0002776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19.07.2019r.</w:t>
            </w:r>
          </w:p>
          <w:p w:rsidR="00623FE3" w:rsidRDefault="009A4F3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                           </w:t>
            </w:r>
          </w:p>
          <w:p w:rsidR="00623FE3" w:rsidRDefault="00623F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  <w:p w:rsidR="00050D10" w:rsidRDefault="00623F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                           </w:t>
            </w:r>
          </w:p>
          <w:p w:rsidR="00050D10" w:rsidRDefault="00050D1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50D10" w:rsidRDefault="00050D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50D10" w:rsidRDefault="00050D1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50D10" w:rsidRDefault="00050D10"/>
    <w:p w:rsidR="009A4F36" w:rsidRDefault="009A4F36"/>
    <w:p w:rsidR="00050D10" w:rsidRDefault="00050D10"/>
    <w:sectPr w:rsidR="00050D10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8E" w:rsidRDefault="006A308E">
      <w:pPr>
        <w:spacing w:after="0" w:line="240" w:lineRule="auto"/>
      </w:pPr>
      <w:r>
        <w:separator/>
      </w:r>
    </w:p>
  </w:endnote>
  <w:endnote w:type="continuationSeparator" w:id="0">
    <w:p w:rsidR="006A308E" w:rsidRDefault="006A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3097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B216E" w:rsidRDefault="002B216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AFE" w:rsidRPr="00895AFE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050D10" w:rsidRDefault="00050D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8E" w:rsidRDefault="006A308E">
      <w:pPr>
        <w:spacing w:after="0" w:line="240" w:lineRule="auto"/>
      </w:pPr>
      <w:r>
        <w:separator/>
      </w:r>
    </w:p>
  </w:footnote>
  <w:footnote w:type="continuationSeparator" w:id="0">
    <w:p w:rsidR="006A308E" w:rsidRDefault="006A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10" w:rsidRPr="00895AFE" w:rsidRDefault="00895AFE" w:rsidP="00895AFE">
    <w:pPr>
      <w:jc w:val="right"/>
    </w:pPr>
    <w:r>
      <w:t>F/I/7.5</w:t>
    </w:r>
    <w:r>
      <w:t xml:space="preserve">/03/01- wyd. 2 z dn. 13.06.2019 r. </w:t>
    </w:r>
  </w:p>
  <w:tbl>
    <w:tblPr>
      <w:tblW w:w="9082" w:type="dxa"/>
      <w:tblInd w:w="-1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55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5677"/>
      <w:gridCol w:w="1701"/>
    </w:tblGrid>
    <w:tr w:rsidR="00895AFE" w:rsidTr="00895AFE">
      <w:trPr>
        <w:cantSplit/>
        <w:trHeight w:val="600"/>
      </w:trPr>
      <w:tc>
        <w:tcPr>
          <w:tcW w:w="1704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rPr>
              <w:sz w:val="16"/>
            </w:rPr>
          </w:pPr>
        </w:p>
        <w:p w:rsidR="00895AFE" w:rsidRDefault="00895AFE">
          <w:pPr>
            <w:jc w:val="center"/>
          </w:pPr>
          <w: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4421663D" wp14:editId="505C0A80">
                <wp:extent cx="753110" cy="836930"/>
                <wp:effectExtent l="0" t="0" r="889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                                                                                   Urząd Miejski </w:t>
          </w:r>
          <w:r>
            <w:br/>
            <w:t>w Płońsku</w:t>
          </w:r>
        </w:p>
      </w:tc>
      <w:tc>
        <w:tcPr>
          <w:tcW w:w="567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pStyle w:val="Nagwek1"/>
            <w:rPr>
              <w:rFonts w:ascii="Tahoma" w:hAnsi="Tahoma" w:cs="Tahoma"/>
              <w:b/>
              <w:bCs/>
            </w:rPr>
          </w:pPr>
          <w:r>
            <w:t xml:space="preserve">         </w:t>
          </w:r>
          <w:r>
            <w:rPr>
              <w:rFonts w:ascii="Tahoma" w:hAnsi="Tahoma" w:cs="Tahoma"/>
              <w:b/>
              <w:bCs/>
            </w:rPr>
            <w:t xml:space="preserve">KARTA INFORMACYJNA </w:t>
          </w:r>
        </w:p>
        <w:p w:rsidR="00895AFE" w:rsidRDefault="00895AFE"/>
      </w:tc>
      <w:tc>
        <w:tcPr>
          <w:tcW w:w="17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jc w:val="center"/>
            <w:rPr>
              <w:i/>
              <w:iCs/>
            </w:rPr>
          </w:pPr>
        </w:p>
        <w:p w:rsidR="00895AFE" w:rsidRDefault="00895AFE">
          <w:pPr>
            <w:jc w:val="center"/>
            <w:rPr>
              <w:i/>
              <w:iCs/>
            </w:rPr>
          </w:pPr>
          <w:r>
            <w:rPr>
              <w:i/>
              <w:iCs/>
            </w:rPr>
            <w:t>SO.K5</w:t>
          </w:r>
        </w:p>
      </w:tc>
    </w:tr>
    <w:tr w:rsidR="00895AFE" w:rsidTr="00895AFE">
      <w:trPr>
        <w:cantSplit/>
        <w:trHeight w:val="420"/>
      </w:trPr>
      <w:tc>
        <w:tcPr>
          <w:tcW w:w="170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rPr>
              <w:sz w:val="16"/>
            </w:rPr>
          </w:pPr>
        </w:p>
      </w:tc>
      <w:tc>
        <w:tcPr>
          <w:tcW w:w="567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pStyle w:val="Nagwek1"/>
          </w:pPr>
        </w:p>
      </w:tc>
      <w:tc>
        <w:tcPr>
          <w:tcW w:w="17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tabs>
              <w:tab w:val="left" w:pos="225"/>
              <w:tab w:val="center" w:pos="875"/>
            </w:tabs>
          </w:pPr>
          <w:r>
            <w:tab/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z 5</w:t>
          </w:r>
        </w:p>
      </w:tc>
    </w:tr>
    <w:tr w:rsidR="00895AFE" w:rsidTr="00895AFE">
      <w:trPr>
        <w:cantSplit/>
        <w:trHeight w:val="431"/>
      </w:trPr>
      <w:tc>
        <w:tcPr>
          <w:tcW w:w="170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/>
      </w:tc>
      <w:tc>
        <w:tcPr>
          <w:tcW w:w="5677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pStyle w:val="Nagwek4"/>
            <w:rPr>
              <w:i w:val="0"/>
              <w:iCs w:val="0"/>
              <w:sz w:val="16"/>
            </w:rPr>
          </w:pPr>
        </w:p>
        <w:p w:rsidR="00895AFE" w:rsidRDefault="00895AFE">
          <w:pPr>
            <w:pStyle w:val="Nagwek4"/>
            <w:jc w:val="center"/>
            <w:rPr>
              <w:b/>
              <w:bCs/>
            </w:rPr>
          </w:pPr>
          <w:r>
            <w:rPr>
              <w:b/>
              <w:bCs/>
            </w:rPr>
            <w:t>ZEZWOLENIE NA SPRZEDAŻ NAPOJÓW ALKOHOLOWYCH</w:t>
          </w:r>
        </w:p>
      </w:tc>
      <w:tc>
        <w:tcPr>
          <w:tcW w:w="17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r>
            <w:t>Wydanie: 1</w:t>
          </w:r>
        </w:p>
      </w:tc>
    </w:tr>
    <w:tr w:rsidR="00895AFE" w:rsidTr="00895AFE">
      <w:trPr>
        <w:cantSplit/>
        <w:trHeight w:val="500"/>
      </w:trPr>
      <w:tc>
        <w:tcPr>
          <w:tcW w:w="1704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/>
      </w:tc>
      <w:tc>
        <w:tcPr>
          <w:tcW w:w="5677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pPr>
            <w:rPr>
              <w:sz w:val="28"/>
            </w:rPr>
          </w:pPr>
        </w:p>
      </w:tc>
      <w:tc>
        <w:tcPr>
          <w:tcW w:w="17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  <w:tcMar>
            <w:left w:w="55" w:type="dxa"/>
          </w:tcMar>
        </w:tcPr>
        <w:p w:rsidR="00895AFE" w:rsidRDefault="00895AFE">
          <w:r>
            <w:t xml:space="preserve">Data wydania: </w:t>
          </w:r>
        </w:p>
        <w:p w:rsidR="00895AFE" w:rsidRDefault="00895AFE">
          <w:r>
            <w:t xml:space="preserve">  19.07.2019 r.</w:t>
          </w:r>
        </w:p>
      </w:tc>
    </w:tr>
  </w:tbl>
  <w:p w:rsidR="00050D10" w:rsidRDefault="00050D10">
    <w:pPr>
      <w:pStyle w:val="Nagwek1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E36"/>
    <w:multiLevelType w:val="multilevel"/>
    <w:tmpl w:val="991A1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BC25A7"/>
    <w:multiLevelType w:val="multilevel"/>
    <w:tmpl w:val="6E007C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276"/>
    <w:multiLevelType w:val="multilevel"/>
    <w:tmpl w:val="24BE0D7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03722"/>
    <w:multiLevelType w:val="multilevel"/>
    <w:tmpl w:val="868C29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B0C5C"/>
    <w:multiLevelType w:val="multilevel"/>
    <w:tmpl w:val="97727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15F58"/>
    <w:multiLevelType w:val="multilevel"/>
    <w:tmpl w:val="ECC83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63D93"/>
    <w:multiLevelType w:val="multilevel"/>
    <w:tmpl w:val="CBF4C5F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422DBC"/>
    <w:multiLevelType w:val="multilevel"/>
    <w:tmpl w:val="65A6129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10"/>
    <w:rsid w:val="000070A5"/>
    <w:rsid w:val="00027760"/>
    <w:rsid w:val="00050D10"/>
    <w:rsid w:val="001B116A"/>
    <w:rsid w:val="00276F80"/>
    <w:rsid w:val="002B216E"/>
    <w:rsid w:val="00323B4E"/>
    <w:rsid w:val="004B6076"/>
    <w:rsid w:val="00546BA0"/>
    <w:rsid w:val="00606C8A"/>
    <w:rsid w:val="00623FE3"/>
    <w:rsid w:val="006A308E"/>
    <w:rsid w:val="006F545D"/>
    <w:rsid w:val="00715105"/>
    <w:rsid w:val="00895AFE"/>
    <w:rsid w:val="009A4F36"/>
    <w:rsid w:val="00A30079"/>
    <w:rsid w:val="00A528B3"/>
    <w:rsid w:val="00AF1920"/>
    <w:rsid w:val="00B459AE"/>
    <w:rsid w:val="00D27280"/>
    <w:rsid w:val="00F03110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14B6B-AFC2-48C2-9D26-969F5AB2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Nagwek1">
    <w:name w:val="heading 1"/>
    <w:basedOn w:val="Normaln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4">
    <w:name w:val="heading 4"/>
    <w:basedOn w:val="Normalny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uiPriority w:val="99"/>
  </w:style>
  <w:style w:type="character" w:customStyle="1" w:styleId="Nagwek1Znak">
    <w:name w:val="Nagłówek 1 Znak"/>
    <w:basedOn w:val="Domylnaczcionkaakapitu"/>
    <w:rPr>
      <w:rFonts w:ascii="Calibri Light" w:hAnsi="Calibri Light"/>
      <w:color w:val="2E74B5"/>
      <w:sz w:val="32"/>
      <w:szCs w:val="32"/>
    </w:rPr>
  </w:style>
  <w:style w:type="character" w:customStyle="1" w:styleId="Nagwek4Znak">
    <w:name w:val="Nagłówek 4 Znak"/>
    <w:basedOn w:val="Domylnaczcionkaakapitu"/>
    <w:rPr>
      <w:rFonts w:ascii="Calibri Light" w:hAnsi="Calibri Light"/>
      <w:i/>
      <w:iCs/>
      <w:color w:val="2E74B5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color w:val="00000A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color w:val="00000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iydqnbzgqzdoltqmfyc4mzsgaydmnjwg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iydqnbzgqzdoltqmfyc4mzsgaydmnjwgi" TargetMode="External"/><Relationship Id="rId12" Type="http://schemas.openxmlformats.org/officeDocument/2006/relationships/hyperlink" Target="http://sip.legalis.pl/document-view.seam?documentId=mfrxilrsgm2tknrzge3tgltqmfyc4mrrg43tinju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iydqnbzgqzdoltqmfyc4mzsgaydmnjwg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ip.legalis.pl/document-view.seam?documentId=mfrxilrtgiydqnbzgqzdoltqmfyc4mzsgaydmnjw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plonsk@bip.or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Obidzińska</dc:creator>
  <cp:lastModifiedBy>Sylwia Obidzińska</cp:lastModifiedBy>
  <cp:revision>7</cp:revision>
  <cp:lastPrinted>2019-07-04T08:14:00Z</cp:lastPrinted>
  <dcterms:created xsi:type="dcterms:W3CDTF">2019-07-04T06:59:00Z</dcterms:created>
  <dcterms:modified xsi:type="dcterms:W3CDTF">2019-07-17T08:32:00Z</dcterms:modified>
</cp:coreProperties>
</file>