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B9" w:rsidRPr="002F10B9" w:rsidRDefault="002F10B9" w:rsidP="002F10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"http://www.sierpc.pl/images/pdf/2014/kwiecien/infsm.pdf" \l "page=1" \o "Strona 1" </w:instrText>
      </w: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F10B9" w:rsidRPr="00515B57" w:rsidRDefault="002F10B9" w:rsidP="002F10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Zgodnie z zapisami art. 3 ust. 2 pkt. 9 lit. c) ustawy o utrzymaniu czystości i p</w:t>
      </w:r>
      <w:r w:rsidR="00FC5171">
        <w:rPr>
          <w:rFonts w:ascii="Times New Roman" w:eastAsia="Times New Roman" w:hAnsi="Times New Roman" w:cs="Times New Roman"/>
          <w:sz w:val="30"/>
          <w:szCs w:val="30"/>
          <w:lang w:eastAsia="pl-PL"/>
        </w:rPr>
        <w:t>orządku w gminach (Dz. U. z 2012 r. poz. 391 ze zm.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gminy udostępniają na stronie internetowej urzędu gminy oraz w sposób zwyczajowo przyjęty informacje o osiągniętych przez gminę oraz podmioty odbierające odpady komunalne od właścicieli nieruchomości, które nie działają na podstawie umowy i nie świadczą takiej usługi w trybie zamówienia z wolnej ręki,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w danym roku kalendarzowym wymaganych poziomach recyklingu, przygotowania do ponownego użycia i odzysku innymi metodami oraz ograniczenia masy odpadów komunalnych ulegających biodegradacj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 przekazywanych do składowania.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515B57" w:rsidRDefault="00515B57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10B9" w:rsidRDefault="002F10B9" w:rsidP="002F10B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Rozporządzeniem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Ministra Środowiska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 29 maja 2012 r.</w:t>
      </w:r>
      <w:r w:rsidR="008E27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poziomów recyklingu,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przygotowania do ponownego użycia i odzysku innymi metodami niektórych frakcji odpadów komunalnych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(Dz. U. z 2012</w:t>
      </w:r>
      <w:r w:rsidR="008E27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poz. 645)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minimalny poziom recykli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ngu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przygotowania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ponownego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użycia papi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eru, metali, tworzyw sztucznych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szkła w 2013 r. wynosi 12%.</w:t>
      </w:r>
    </w:p>
    <w:p w:rsidR="00515B57" w:rsidRDefault="00515B57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10B9" w:rsidRDefault="002F10B9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R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ozporządzeniem Ministra Środowiska z dnia 25</w:t>
      </w:r>
      <w:r w:rsidR="008E27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maja 2012 r.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sprawie ograniczenia masy odpadów komunalnych ulegających biodegradacji przekazywanych do składowania oraz sposobu obliczania poziomu ograniczania masy tych odpadów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(Dz. U. z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2012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poz. 676)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–dopuszczalny poziom masy odpadów komunalnych ulegających biodegradacji przekazanych do składowania w 2013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 wynosi 50 %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15B57" w:rsidRDefault="002F10B9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15B57" w:rsidRDefault="002F10B9" w:rsidP="002F10B9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R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ozporządzeniem Ministra Środowiska z dnia 29 maja 2012 r.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sprawie poziomów recyklingu, przygotowania do ponownego użycia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i odzysku innymi metodami niektórych frakcji odpadów komunalnych</w:t>
      </w:r>
      <w:r w:rsidR="008E270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(Dz. U. z 2012</w:t>
      </w:r>
      <w:r w:rsidR="008E27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bookmarkStart w:id="0" w:name="_GoBack"/>
      <w:bookmarkEnd w:id="0"/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r. poz. 645)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minimalny poziom recyklingu i</w:t>
      </w:r>
      <w:r w:rsidRPr="002F10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przygotowania do ponownego użycia innych niż niebezpieczne odpadów budowlanych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 w:rsidRPr="002F10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rozbiórkowych w 2013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 wynosi 36%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2F10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</w:p>
    <w:p w:rsidR="002F10B9" w:rsidRDefault="002F10B9" w:rsidP="002F10B9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15B57" w:rsidRPr="002F10B9" w:rsidRDefault="00515B57" w:rsidP="002F10B9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4049"/>
      </w:tblGrid>
      <w:tr w:rsidR="00515B57" w:rsidRPr="006829DD" w:rsidTr="00BC25B5">
        <w:trPr>
          <w:trHeight w:val="789"/>
        </w:trPr>
        <w:tc>
          <w:tcPr>
            <w:tcW w:w="4990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5B57" w:rsidRPr="006829DD" w:rsidRDefault="00515B57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lastRenderedPageBreak/>
              <w:t>Poziom recyklingu</w:t>
            </w:r>
          </w:p>
        </w:tc>
        <w:tc>
          <w:tcPr>
            <w:tcW w:w="4049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5B57" w:rsidRPr="006829DD" w:rsidRDefault="00515B57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Płońsk</w:t>
            </w:r>
          </w:p>
        </w:tc>
      </w:tr>
      <w:tr w:rsidR="00515B57" w:rsidRPr="006829DD" w:rsidTr="00BC25B5">
        <w:trPr>
          <w:trHeight w:val="1574"/>
        </w:trPr>
        <w:tc>
          <w:tcPr>
            <w:tcW w:w="4990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DE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5B57" w:rsidRPr="006829DD" w:rsidRDefault="00515B57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>papieru, metalu, tworzyw sztucznych i szkła (zebranych selektywnie „u źródła”)</w:t>
            </w:r>
          </w:p>
        </w:tc>
        <w:tc>
          <w:tcPr>
            <w:tcW w:w="4049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DE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5B57" w:rsidRPr="006829DD" w:rsidRDefault="00515B57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20,7%</w:t>
            </w:r>
          </w:p>
          <w:p w:rsidR="00515B57" w:rsidRPr="006829DD" w:rsidRDefault="00515B57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 xml:space="preserve">+ 9,2% Sortownia (nie wykazywane </w:t>
            </w:r>
            <w:r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 xml:space="preserve">    </w:t>
            </w:r>
            <w:r w:rsidRPr="006829DD"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>w sprawozdaniu)</w:t>
            </w:r>
          </w:p>
          <w:p w:rsidR="00515B57" w:rsidRPr="006829DD" w:rsidRDefault="00515B57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 xml:space="preserve">Łącznie </w:t>
            </w: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29,9%</w:t>
            </w:r>
          </w:p>
        </w:tc>
      </w:tr>
      <w:tr w:rsidR="00515B57" w:rsidRPr="006829DD" w:rsidTr="00BC25B5">
        <w:trPr>
          <w:trHeight w:val="454"/>
        </w:trPr>
        <w:tc>
          <w:tcPr>
            <w:tcW w:w="4990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5B57" w:rsidRPr="006829DD" w:rsidRDefault="00515B57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>odpadów budowlanych i rozbiórkowych</w:t>
            </w:r>
          </w:p>
        </w:tc>
        <w:tc>
          <w:tcPr>
            <w:tcW w:w="4049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5B57" w:rsidRPr="006829DD" w:rsidRDefault="00515B57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100%</w:t>
            </w:r>
          </w:p>
        </w:tc>
      </w:tr>
      <w:tr w:rsidR="00515B57" w:rsidRPr="006829DD" w:rsidTr="00BC25B5">
        <w:trPr>
          <w:trHeight w:val="848"/>
        </w:trPr>
        <w:tc>
          <w:tcPr>
            <w:tcW w:w="4990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DE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5B57" w:rsidRPr="006829DD" w:rsidRDefault="00515B57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>poziom ograniczenia masy odpadów komunalnych ulegających biodegradacji kierowanych do składowania</w:t>
            </w:r>
          </w:p>
        </w:tc>
        <w:tc>
          <w:tcPr>
            <w:tcW w:w="4049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DE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5B57" w:rsidRPr="006829DD" w:rsidRDefault="00515B57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0%</w:t>
            </w:r>
          </w:p>
        </w:tc>
      </w:tr>
    </w:tbl>
    <w:p w:rsidR="00515B57" w:rsidRDefault="00515B57" w:rsidP="00515B57"/>
    <w:p w:rsidR="002F10B9" w:rsidRPr="002F10B9" w:rsidRDefault="002F10B9" w:rsidP="002F10B9">
      <w:pPr>
        <w:jc w:val="both"/>
        <w:rPr>
          <w:rFonts w:ascii="Times New Roman" w:hAnsi="Times New Roman" w:cs="Times New Roman"/>
        </w:rPr>
      </w:pPr>
    </w:p>
    <w:sectPr w:rsidR="002F10B9" w:rsidRPr="002F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CB"/>
    <w:rsid w:val="002F10B9"/>
    <w:rsid w:val="00515B57"/>
    <w:rsid w:val="008E2702"/>
    <w:rsid w:val="00A963CB"/>
    <w:rsid w:val="00AF3C64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CEF97-0229-4B48-8712-D277136B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2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7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Naguszewska</dc:creator>
  <cp:keywords/>
  <dc:description/>
  <cp:lastModifiedBy>Justyna Naguszewska</cp:lastModifiedBy>
  <cp:revision>4</cp:revision>
  <dcterms:created xsi:type="dcterms:W3CDTF">2014-04-23T07:31:00Z</dcterms:created>
  <dcterms:modified xsi:type="dcterms:W3CDTF">2014-04-23T07:57:00Z</dcterms:modified>
</cp:coreProperties>
</file>